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57" w:rsidRDefault="00A25F5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25F57">
        <w:rPr>
          <w:rFonts w:ascii="Times New Roman" w:hAnsi="Times New Roman" w:cs="Times New Roman"/>
          <w:sz w:val="28"/>
          <w:szCs w:val="28"/>
        </w:rPr>
        <w:t xml:space="preserve">СХВАЛЕНО </w:t>
      </w:r>
    </w:p>
    <w:p w:rsidR="00917640"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рішенням виконавчого</w:t>
      </w:r>
    </w:p>
    <w:p w:rsidR="00917640" w:rsidRPr="00917640"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комітету міської ради</w:t>
      </w:r>
    </w:p>
    <w:p w:rsidR="0038060A" w:rsidRPr="00A30AA3"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00A30AA3">
        <w:rPr>
          <w:u w:val="single"/>
        </w:rPr>
        <w:t>10.09.2021         №38</w:t>
      </w:r>
      <w:r w:rsidR="00A30AA3">
        <w:rPr>
          <w:u w:val="single"/>
          <w:lang w:val="uk-UA"/>
        </w:rPr>
        <w:t>3</w:t>
      </w:r>
    </w:p>
    <w:p w:rsidR="00917640" w:rsidRDefault="00917640" w:rsidP="0038060A">
      <w:pPr>
        <w:spacing w:after="0" w:line="240" w:lineRule="auto"/>
        <w:rPr>
          <w:rFonts w:ascii="Times New Roman" w:hAnsi="Times New Roman" w:cs="Times New Roman"/>
          <w:sz w:val="28"/>
          <w:szCs w:val="28"/>
          <w:lang w:val="uk-UA"/>
        </w:rPr>
      </w:pPr>
    </w:p>
    <w:p w:rsidR="00917640" w:rsidRP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rPr>
        <w:t xml:space="preserve">ПРОГНОЗ </w:t>
      </w:r>
    </w:p>
    <w:p w:rsidR="00E31B6A"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 xml:space="preserve">бюджету Первомайської міської </w:t>
      </w:r>
    </w:p>
    <w:p w:rsid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територіальної громади</w:t>
      </w:r>
      <w:r w:rsidRPr="00917640">
        <w:rPr>
          <w:rFonts w:ascii="Times New Roman" w:hAnsi="Times New Roman" w:cs="Times New Roman"/>
          <w:b/>
          <w:sz w:val="28"/>
          <w:szCs w:val="28"/>
        </w:rPr>
        <w:t xml:space="preserve"> </w:t>
      </w:r>
      <w:r w:rsidR="00E31B6A">
        <w:rPr>
          <w:rFonts w:ascii="Times New Roman" w:hAnsi="Times New Roman" w:cs="Times New Roman"/>
          <w:b/>
          <w:sz w:val="28"/>
          <w:szCs w:val="28"/>
          <w:lang w:val="uk-UA"/>
        </w:rPr>
        <w:t xml:space="preserve"> </w:t>
      </w:r>
      <w:r w:rsidRPr="00917640">
        <w:rPr>
          <w:rFonts w:ascii="Times New Roman" w:hAnsi="Times New Roman" w:cs="Times New Roman"/>
          <w:b/>
          <w:sz w:val="28"/>
          <w:szCs w:val="28"/>
        </w:rPr>
        <w:t>на 2022-2024 роки</w:t>
      </w:r>
    </w:p>
    <w:p w:rsidR="00B13A5F" w:rsidRPr="0059692B" w:rsidRDefault="00B13A5F" w:rsidP="00B13A5F">
      <w:pPr>
        <w:pStyle w:val="3"/>
        <w:spacing w:before="0" w:beforeAutospacing="0" w:after="0" w:afterAutospacing="0"/>
        <w:jc w:val="center"/>
        <w:rPr>
          <w:b w:val="0"/>
          <w:bCs w:val="0"/>
          <w:noProof/>
          <w:sz w:val="28"/>
          <w:szCs w:val="28"/>
        </w:rPr>
      </w:pPr>
      <w:r w:rsidRPr="0067680A">
        <w:rPr>
          <w:b w:val="0"/>
          <w:bCs w:val="0"/>
          <w:noProof/>
          <w:sz w:val="28"/>
          <w:szCs w:val="28"/>
        </w:rPr>
        <w:t>14552000000</w:t>
      </w:r>
    </w:p>
    <w:p w:rsidR="00B13A5F" w:rsidRPr="00C668FE" w:rsidRDefault="00B13A5F" w:rsidP="00B13A5F">
      <w:pPr>
        <w:spacing w:after="0" w:line="240" w:lineRule="auto"/>
        <w:jc w:val="center"/>
        <w:rPr>
          <w:rFonts w:ascii="Times New Roman" w:hAnsi="Times New Roman" w:cs="Times New Roman"/>
          <w:b/>
          <w:sz w:val="28"/>
          <w:szCs w:val="28"/>
          <w:lang w:val="uk-UA"/>
        </w:rPr>
      </w:pPr>
      <w:r w:rsidRPr="00C668FE">
        <w:rPr>
          <w:rFonts w:ascii="Times New Roman" w:hAnsi="Times New Roman" w:cs="Times New Roman"/>
          <w:b/>
          <w:noProof/>
          <w:sz w:val="24"/>
          <w:szCs w:val="28"/>
          <w:lang w:val="uk-UA"/>
        </w:rPr>
        <w:t>(код бюджету</w:t>
      </w:r>
      <w:r w:rsidR="002D4F0B" w:rsidRPr="00C668FE">
        <w:rPr>
          <w:rFonts w:ascii="Times New Roman" w:hAnsi="Times New Roman" w:cs="Times New Roman"/>
          <w:b/>
          <w:noProof/>
          <w:sz w:val="24"/>
          <w:szCs w:val="28"/>
          <w:lang w:val="uk-UA"/>
        </w:rPr>
        <w:t>)</w:t>
      </w:r>
    </w:p>
    <w:p w:rsidR="00917640" w:rsidRPr="00917640" w:rsidRDefault="00917640" w:rsidP="00917640">
      <w:pPr>
        <w:spacing w:after="0" w:line="240" w:lineRule="auto"/>
        <w:jc w:val="center"/>
        <w:rPr>
          <w:rFonts w:ascii="Times New Roman" w:hAnsi="Times New Roman" w:cs="Times New Roman"/>
          <w:b/>
          <w:sz w:val="28"/>
          <w:szCs w:val="28"/>
          <w:lang w:val="uk-UA"/>
        </w:rPr>
      </w:pPr>
    </w:p>
    <w:p w:rsidR="00901B61" w:rsidRDefault="00917640" w:rsidP="00901B61">
      <w:pPr>
        <w:pStyle w:val="a3"/>
        <w:spacing w:after="0" w:line="240" w:lineRule="auto"/>
        <w:ind w:left="0" w:firstLine="567"/>
        <w:contextualSpacing w:val="0"/>
        <w:jc w:val="both"/>
        <w:rPr>
          <w:rFonts w:ascii="Times New Roman" w:hAnsi="Times New Roman"/>
          <w:sz w:val="28"/>
          <w:szCs w:val="28"/>
        </w:rPr>
      </w:pPr>
      <w:r>
        <w:rPr>
          <w:rFonts w:ascii="Times New Roman" w:hAnsi="Times New Roman"/>
          <w:b/>
          <w:sz w:val="28"/>
          <w:szCs w:val="28"/>
        </w:rPr>
        <w:t xml:space="preserve">                                      </w:t>
      </w:r>
      <w:r w:rsidR="0038060A" w:rsidRPr="0038060A">
        <w:rPr>
          <w:rFonts w:ascii="Times New Roman" w:hAnsi="Times New Roman"/>
          <w:b/>
          <w:sz w:val="28"/>
          <w:szCs w:val="28"/>
        </w:rPr>
        <w:t xml:space="preserve">  I</w:t>
      </w:r>
      <w:r>
        <w:rPr>
          <w:rFonts w:ascii="Times New Roman" w:hAnsi="Times New Roman"/>
          <w:b/>
          <w:sz w:val="28"/>
          <w:szCs w:val="28"/>
        </w:rPr>
        <w:t>.</w:t>
      </w:r>
      <w:r w:rsidR="0038060A" w:rsidRPr="008B313F">
        <w:rPr>
          <w:rFonts w:ascii="Times New Roman" w:hAnsi="Times New Roman"/>
          <w:sz w:val="28"/>
          <w:szCs w:val="28"/>
        </w:rPr>
        <w:t xml:space="preserve"> </w:t>
      </w:r>
      <w:r w:rsidR="0038060A">
        <w:rPr>
          <w:rFonts w:ascii="Times New Roman" w:hAnsi="Times New Roman"/>
          <w:sz w:val="28"/>
          <w:szCs w:val="28"/>
        </w:rPr>
        <w:t xml:space="preserve"> </w:t>
      </w:r>
      <w:r w:rsidR="0038060A" w:rsidRPr="0038060A">
        <w:rPr>
          <w:rFonts w:ascii="Times New Roman" w:hAnsi="Times New Roman"/>
          <w:b/>
          <w:sz w:val="28"/>
          <w:szCs w:val="28"/>
        </w:rPr>
        <w:t>Загальна частина</w:t>
      </w:r>
      <w:r w:rsidR="0038060A">
        <w:rPr>
          <w:rFonts w:ascii="Times New Roman" w:hAnsi="Times New Roman"/>
          <w:b/>
          <w:sz w:val="28"/>
          <w:szCs w:val="28"/>
        </w:rPr>
        <w:t xml:space="preserve">   </w:t>
      </w:r>
    </w:p>
    <w:p w:rsidR="008D1247" w:rsidRDefault="003D5AD3" w:rsidP="00917640">
      <w:pPr>
        <w:spacing w:after="0" w:line="240" w:lineRule="auto"/>
        <w:jc w:val="both"/>
        <w:rPr>
          <w:rFonts w:ascii="Times New Roman" w:hAnsi="Times New Roman" w:cs="Times New Roman"/>
          <w:sz w:val="28"/>
          <w:szCs w:val="28"/>
          <w:lang w:val="uk-UA"/>
        </w:rPr>
      </w:pPr>
      <w:r w:rsidRPr="00917640">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Pr="00917640">
        <w:rPr>
          <w:rFonts w:ascii="Times New Roman" w:hAnsi="Times New Roman" w:cs="Times New Roman"/>
          <w:sz w:val="28"/>
          <w:szCs w:val="28"/>
          <w:lang w:val="uk-UA"/>
        </w:rPr>
        <w:t xml:space="preserve"> </w:t>
      </w:r>
      <w:r w:rsidR="00917640" w:rsidRPr="00917640">
        <w:rPr>
          <w:rFonts w:ascii="Times New Roman" w:hAnsi="Times New Roman" w:cs="Times New Roman"/>
          <w:sz w:val="28"/>
          <w:szCs w:val="28"/>
          <w:lang w:val="uk-UA"/>
        </w:rPr>
        <w:t>Прогноз бюджету Первомайської міської територіальної громади</w:t>
      </w:r>
      <w:r w:rsidR="00917640" w:rsidRPr="00917640">
        <w:rPr>
          <w:rFonts w:ascii="Times New Roman" w:hAnsi="Times New Roman" w:cs="Times New Roman"/>
          <w:b/>
          <w:sz w:val="28"/>
          <w:szCs w:val="28"/>
          <w:lang w:val="uk-UA"/>
        </w:rPr>
        <w:t xml:space="preserve"> </w:t>
      </w:r>
      <w:r w:rsidR="00917640" w:rsidRPr="00917640">
        <w:rPr>
          <w:rFonts w:ascii="Times New Roman" w:hAnsi="Times New Roman" w:cs="Times New Roman"/>
          <w:sz w:val="28"/>
          <w:szCs w:val="28"/>
          <w:lang w:val="uk-UA"/>
        </w:rPr>
        <w:t xml:space="preserve">на 2022-2024 роки (далі – Прогноз) розроблено відповідно до Бюджетного кодексу України, пріоритетів державної політики, встановлених Програмою діяльності Кабінету Міністрів України, Цілей сталого розвитку України на період до 2030 року, Стратегії економічної безпеки України на період до 2025 року, Національної економічної стратегії на період до 2030 року, інших прогнозних та програмних документів економічного і соціального розвитку України, Державної програми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w:t>
      </w:r>
      <w:r w:rsidR="00917640" w:rsidRPr="00917640">
        <w:rPr>
          <w:rFonts w:ascii="Times New Roman" w:hAnsi="Times New Roman" w:cs="Times New Roman"/>
          <w:sz w:val="28"/>
          <w:szCs w:val="28"/>
        </w:rPr>
        <w:t>COVID</w:t>
      </w:r>
      <w:r w:rsidR="00917640" w:rsidRPr="00917640">
        <w:rPr>
          <w:rFonts w:ascii="Times New Roman" w:hAnsi="Times New Roman" w:cs="Times New Roman"/>
          <w:sz w:val="28"/>
          <w:szCs w:val="28"/>
          <w:lang w:val="uk-UA"/>
        </w:rPr>
        <w:t xml:space="preserve">-19, спричиненої коронавірусом </w:t>
      </w:r>
      <w:r w:rsidR="00917640" w:rsidRPr="00917640">
        <w:rPr>
          <w:rFonts w:ascii="Times New Roman" w:hAnsi="Times New Roman" w:cs="Times New Roman"/>
          <w:sz w:val="28"/>
          <w:szCs w:val="28"/>
        </w:rPr>
        <w:t>SARS</w:t>
      </w:r>
      <w:r w:rsidR="00917640" w:rsidRPr="00917640">
        <w:rPr>
          <w:rFonts w:ascii="Times New Roman" w:hAnsi="Times New Roman" w:cs="Times New Roman"/>
          <w:sz w:val="28"/>
          <w:szCs w:val="28"/>
          <w:lang w:val="uk-UA"/>
        </w:rPr>
        <w:t>-</w:t>
      </w:r>
      <w:r w:rsidR="00917640" w:rsidRPr="00917640">
        <w:rPr>
          <w:rFonts w:ascii="Times New Roman" w:hAnsi="Times New Roman" w:cs="Times New Roman"/>
          <w:sz w:val="28"/>
          <w:szCs w:val="28"/>
        </w:rPr>
        <w:t>CoV</w:t>
      </w:r>
      <w:r w:rsidR="00917640" w:rsidRPr="00917640">
        <w:rPr>
          <w:rFonts w:ascii="Times New Roman" w:hAnsi="Times New Roman" w:cs="Times New Roman"/>
          <w:sz w:val="28"/>
          <w:szCs w:val="28"/>
          <w:lang w:val="uk-UA"/>
        </w:rPr>
        <w:t xml:space="preserve">-2, на 2020 – 2022 роки, постанов Кабінету Міністрів України від 31.05.2021 № 548 «Про схвалення Бюджетної декларації на 2022 – 2024 роки» та від 31.05.2021 № 586 «Про схвалення Прогнозу економічного і соціального розвитку України на 2022— 2024 роки», наказу Міністерства фінансів України від 02.06.2021 № 314 «Про затвердження Типової форми прогнозу місцевого бюджету та Інструкції щодо його складання», зареєстрованого в Міністерстві юстиції України 05.07.2021 за № 879/36501, рішення обласної ради від 23.12.2020 № 2 «Про затвердження Стратегії розвитку Миколаївської області на період до 2027 року включно».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Метою Прогнозу є запровадження дієвого механізму управління бюджетним процесом як складової частини системи управління фінансами </w:t>
      </w:r>
      <w:r w:rsidR="00753F6B" w:rsidRPr="00753F6B">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громади</w:t>
      </w:r>
      <w:r w:rsidR="00917640" w:rsidRPr="008D1247">
        <w:rPr>
          <w:rFonts w:ascii="Times New Roman" w:hAnsi="Times New Roman" w:cs="Times New Roman"/>
          <w:sz w:val="28"/>
          <w:szCs w:val="28"/>
          <w:lang w:val="uk-UA"/>
        </w:rPr>
        <w:t xml:space="preserve">, встановлення взаємозв'язку між стратегічними цілями розвитку </w:t>
      </w:r>
      <w:r w:rsidR="00753F6B">
        <w:rPr>
          <w:rFonts w:ascii="Times New Roman" w:hAnsi="Times New Roman" w:cs="Times New Roman"/>
          <w:sz w:val="28"/>
          <w:szCs w:val="28"/>
          <w:lang w:val="uk-UA"/>
        </w:rPr>
        <w:t>громади</w:t>
      </w:r>
      <w:r w:rsidR="00917640" w:rsidRPr="008D1247">
        <w:rPr>
          <w:rFonts w:ascii="Times New Roman" w:hAnsi="Times New Roman" w:cs="Times New Roman"/>
          <w:sz w:val="28"/>
          <w:szCs w:val="28"/>
          <w:lang w:val="uk-UA"/>
        </w:rPr>
        <w:t xml:space="preserve"> та можливостями бюджету у середньостроковій перспективі, забезпечення прозорості, передбачуваності та послідовності бюджетної політики.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Pr="008D1247">
        <w:rPr>
          <w:rFonts w:ascii="Times New Roman" w:hAnsi="Times New Roman" w:cs="Times New Roman"/>
          <w:sz w:val="28"/>
          <w:szCs w:val="28"/>
          <w:lang w:val="uk-UA"/>
        </w:rPr>
        <w:t xml:space="preserve">На середньострокову перспективу основними завданнями </w:t>
      </w:r>
      <w:r w:rsidR="00753F6B">
        <w:rPr>
          <w:rFonts w:ascii="Times New Roman" w:hAnsi="Times New Roman" w:cs="Times New Roman"/>
          <w:sz w:val="28"/>
          <w:szCs w:val="28"/>
        </w:rPr>
        <w:t>бюджету</w:t>
      </w:r>
      <w:r w:rsidR="00753F6B">
        <w:rPr>
          <w:rFonts w:ascii="Times New Roman" w:hAnsi="Times New Roman" w:cs="Times New Roman"/>
          <w:sz w:val="28"/>
          <w:szCs w:val="28"/>
          <w:lang w:val="uk-UA"/>
        </w:rPr>
        <w:t xml:space="preserve"> територіальної громади </w:t>
      </w:r>
      <w:r w:rsidRPr="008D1247">
        <w:rPr>
          <w:rFonts w:ascii="Times New Roman" w:hAnsi="Times New Roman" w:cs="Times New Roman"/>
          <w:sz w:val="28"/>
          <w:szCs w:val="28"/>
          <w:lang w:val="uk-UA"/>
        </w:rPr>
        <w:t xml:space="preserve"> є: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вжиття заходів щодо зростання дохідної частини </w:t>
      </w:r>
      <w:r w:rsidR="00753F6B">
        <w:rPr>
          <w:rFonts w:ascii="Times New Roman" w:hAnsi="Times New Roman" w:cs="Times New Roman"/>
          <w:sz w:val="28"/>
          <w:szCs w:val="28"/>
          <w:lang w:val="uk-UA"/>
        </w:rPr>
        <w:t xml:space="preserve"> </w:t>
      </w:r>
      <w:r w:rsidR="00753F6B">
        <w:rPr>
          <w:rFonts w:ascii="Times New Roman" w:hAnsi="Times New Roman" w:cs="Times New Roman"/>
          <w:sz w:val="28"/>
          <w:szCs w:val="28"/>
        </w:rPr>
        <w:t>бюджету</w:t>
      </w:r>
      <w:r w:rsidR="00753F6B">
        <w:rPr>
          <w:rFonts w:ascii="Times New Roman" w:hAnsi="Times New Roman" w:cs="Times New Roman"/>
          <w:sz w:val="28"/>
          <w:szCs w:val="28"/>
          <w:lang w:val="uk-UA"/>
        </w:rPr>
        <w:t xml:space="preserve"> територіальної громади</w:t>
      </w:r>
      <w:r w:rsidR="00917640" w:rsidRPr="008D1247">
        <w:rPr>
          <w:rFonts w:ascii="Times New Roman" w:hAnsi="Times New Roman" w:cs="Times New Roman"/>
          <w:sz w:val="28"/>
          <w:szCs w:val="28"/>
          <w:lang w:val="uk-UA"/>
        </w:rPr>
        <w:t xml:space="preserve">;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підвищення результативності та ефективності здійснення бюджетних видатків, направлених на застосування дієвих заходів щодо здійснення оптимізації витрат головними розпорядниками коштів </w:t>
      </w:r>
      <w:r w:rsidR="00753F6B" w:rsidRPr="00753F6B">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w:t>
      </w:r>
      <w:r w:rsidR="00753F6B">
        <w:rPr>
          <w:rFonts w:ascii="Times New Roman" w:hAnsi="Times New Roman" w:cs="Times New Roman"/>
          <w:sz w:val="28"/>
          <w:szCs w:val="28"/>
          <w:lang w:val="uk-UA"/>
        </w:rPr>
        <w:lastRenderedPageBreak/>
        <w:t>громади</w:t>
      </w:r>
      <w:r w:rsidR="00917640" w:rsidRPr="008D1247">
        <w:rPr>
          <w:rFonts w:ascii="Times New Roman" w:hAnsi="Times New Roman" w:cs="Times New Roman"/>
          <w:sz w:val="28"/>
          <w:szCs w:val="28"/>
          <w:lang w:val="uk-UA"/>
        </w:rPr>
        <w:t xml:space="preserve">, зокрема, шляхом удосконалення мережі установ соціально-культурної сфери;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підвищення рівня прозорості в управлінні фінансами, посилення бюджетної дисципліни та контролю за витратами бюджету; забезпечення енергозбереження в бюджетній сфері;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підвищення ефективності управління бюджетними коштами шляхом удосконалення і розширення сфери застосування програмно-цільового методу та подальшої оптимізації бюджетних програм; удосконалення системи результативних показників з метою підвищення якості надання послуг у відповідних галузях.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Прогноз ґрунтується на принципах збалансованості, обґрунтованості, ефективності та результативності бюджетної системи, включає індикативні прогнозні показники </w:t>
      </w:r>
      <w:r w:rsidR="00753F6B" w:rsidRPr="00E31B6A">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громади</w:t>
      </w:r>
      <w:r w:rsidRPr="008D1247">
        <w:rPr>
          <w:rFonts w:ascii="Times New Roman" w:hAnsi="Times New Roman" w:cs="Times New Roman"/>
          <w:sz w:val="28"/>
          <w:szCs w:val="28"/>
          <w:lang w:val="uk-UA"/>
        </w:rPr>
        <w:t xml:space="preserve"> за основними видами доходів, фінансування, видатків і кредитування, взаємовідносин державного та місцевих бюджетів. Разом з тим, показники Прогнозу можуть перебувати під впливом потенційних чинників як макроекономічного середовища, так </w:t>
      </w:r>
      <w:r w:rsidRPr="00917640">
        <w:rPr>
          <w:rFonts w:ascii="Times New Roman" w:hAnsi="Times New Roman" w:cs="Times New Roman"/>
          <w:sz w:val="28"/>
          <w:szCs w:val="28"/>
        </w:rPr>
        <w:t>i</w:t>
      </w:r>
      <w:r w:rsidRPr="008D1247">
        <w:rPr>
          <w:rFonts w:ascii="Times New Roman" w:hAnsi="Times New Roman" w:cs="Times New Roman"/>
          <w:sz w:val="28"/>
          <w:szCs w:val="28"/>
          <w:lang w:val="uk-UA"/>
        </w:rPr>
        <w:t xml:space="preserve"> окремих дій чи рішень центральних органів влади.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Показники Прогнозу можуть змінюватись внаслідок: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підвищення фактичних цін </w:t>
      </w:r>
      <w:r w:rsidR="00917640" w:rsidRPr="00917640">
        <w:rPr>
          <w:rFonts w:ascii="Times New Roman" w:hAnsi="Times New Roman" w:cs="Times New Roman"/>
          <w:sz w:val="28"/>
          <w:szCs w:val="28"/>
        </w:rPr>
        <w:t>i</w:t>
      </w:r>
      <w:r w:rsidR="00917640" w:rsidRPr="008D1247">
        <w:rPr>
          <w:rFonts w:ascii="Times New Roman" w:hAnsi="Times New Roman" w:cs="Times New Roman"/>
          <w:sz w:val="28"/>
          <w:szCs w:val="28"/>
          <w:lang w:val="uk-UA"/>
        </w:rPr>
        <w:t xml:space="preserve"> тарифів на енергоносії понад рівень, визначений у Бюджетній декларації;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прийняття центральними органами рішень, які призводять до збільшення видатків місцевих бюджетів;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фактичного перевищення рівня споживчих цін та цін виробників порівняно з рівнем, прийнятим у Бюджетній декларації; </w:t>
      </w:r>
    </w:p>
    <w:p w:rsidR="003D5AD3" w:rsidRPr="00917640"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зміни обсягів та порядків використання трансфертів. </w:t>
      </w:r>
      <w:r w:rsidR="003D5AD3" w:rsidRPr="00917640">
        <w:rPr>
          <w:rFonts w:ascii="Times New Roman" w:hAnsi="Times New Roman" w:cs="Times New Roman"/>
          <w:sz w:val="28"/>
          <w:szCs w:val="28"/>
          <w:lang w:val="uk-UA"/>
        </w:rPr>
        <w:t xml:space="preserve">  </w:t>
      </w:r>
      <w:r w:rsidR="003D5AD3" w:rsidRPr="00917640">
        <w:rPr>
          <w:rFonts w:ascii="Times New Roman" w:hAnsi="Times New Roman" w:cs="Times New Roman"/>
          <w:sz w:val="28"/>
          <w:szCs w:val="28"/>
          <w:lang w:val="uk-UA"/>
        </w:rPr>
        <w:tab/>
      </w:r>
    </w:p>
    <w:p w:rsidR="003D5AD3" w:rsidRPr="003D5AD3" w:rsidRDefault="003D5AD3" w:rsidP="003D5AD3">
      <w:pPr>
        <w:autoSpaceDE w:val="0"/>
        <w:autoSpaceDN w:val="0"/>
        <w:adjustRightInd w:val="0"/>
        <w:spacing w:after="0" w:line="240" w:lineRule="auto"/>
        <w:jc w:val="both"/>
        <w:rPr>
          <w:rFonts w:ascii="Times New Roman" w:hAnsi="Times New Roman" w:cs="Times New Roman"/>
          <w:lang w:val="uk-UA"/>
        </w:rPr>
      </w:pPr>
    </w:p>
    <w:p w:rsidR="0011211B" w:rsidRDefault="0038060A" w:rsidP="0011211B">
      <w:pPr>
        <w:tabs>
          <w:tab w:val="left" w:pos="360"/>
        </w:tabs>
        <w:spacing w:after="0" w:line="240" w:lineRule="auto"/>
        <w:ind w:firstLine="567"/>
        <w:jc w:val="center"/>
        <w:rPr>
          <w:rFonts w:ascii="Times New Roman" w:eastAsia="Times New Roman" w:hAnsi="Times New Roman" w:cs="Times New Roman"/>
          <w:b/>
          <w:sz w:val="28"/>
          <w:szCs w:val="28"/>
          <w:lang w:val="uk-UA"/>
        </w:rPr>
      </w:pPr>
      <w:r w:rsidRPr="0038060A">
        <w:rPr>
          <w:rFonts w:ascii="Times New Roman" w:hAnsi="Times New Roman" w:cs="Times New Roman"/>
          <w:b/>
          <w:sz w:val="28"/>
          <w:szCs w:val="28"/>
          <w:lang w:val="uk-UA"/>
        </w:rPr>
        <w:t>IІ</w:t>
      </w:r>
      <w:r w:rsidR="008D1247">
        <w:rPr>
          <w:rFonts w:ascii="Times New Roman" w:hAnsi="Times New Roman" w:cs="Times New Roman"/>
          <w:b/>
          <w:sz w:val="28"/>
          <w:szCs w:val="28"/>
          <w:lang w:val="uk-UA"/>
        </w:rPr>
        <w:t>.</w:t>
      </w:r>
      <w:r w:rsidRPr="0038060A">
        <w:rPr>
          <w:rFonts w:ascii="Times New Roman" w:hAnsi="Times New Roman" w:cs="Times New Roman"/>
          <w:b/>
          <w:sz w:val="28"/>
          <w:szCs w:val="28"/>
          <w:lang w:val="uk-UA"/>
        </w:rPr>
        <w:t xml:space="preserve"> </w:t>
      </w:r>
      <w:r w:rsidRPr="0038060A">
        <w:rPr>
          <w:rFonts w:ascii="Times New Roman" w:eastAsia="Times New Roman" w:hAnsi="Times New Roman" w:cs="Times New Roman"/>
          <w:b/>
          <w:sz w:val="28"/>
          <w:szCs w:val="28"/>
          <w:lang w:val="uk-UA"/>
        </w:rPr>
        <w:t>Основні прогнозні показники економічного</w:t>
      </w:r>
    </w:p>
    <w:p w:rsidR="0038060A" w:rsidRDefault="0038060A" w:rsidP="0011211B">
      <w:pPr>
        <w:tabs>
          <w:tab w:val="left" w:pos="360"/>
        </w:tabs>
        <w:spacing w:after="0" w:line="240" w:lineRule="auto"/>
        <w:ind w:firstLine="567"/>
        <w:jc w:val="center"/>
        <w:rPr>
          <w:rFonts w:ascii="Times New Roman" w:eastAsia="Times New Roman" w:hAnsi="Times New Roman" w:cs="Times New Roman"/>
          <w:sz w:val="28"/>
          <w:szCs w:val="28"/>
          <w:lang w:val="uk-UA"/>
        </w:rPr>
      </w:pPr>
      <w:r w:rsidRPr="0038060A">
        <w:rPr>
          <w:rFonts w:ascii="Times New Roman" w:eastAsia="Times New Roman" w:hAnsi="Times New Roman" w:cs="Times New Roman"/>
          <w:b/>
          <w:sz w:val="28"/>
          <w:szCs w:val="28"/>
          <w:lang w:val="uk-UA"/>
        </w:rPr>
        <w:t>та соціального розвитку</w:t>
      </w:r>
    </w:p>
    <w:p w:rsidR="0018767E" w:rsidRPr="0011211B" w:rsidRDefault="0018767E" w:rsidP="0011211B">
      <w:pPr>
        <w:spacing w:after="0" w:line="240" w:lineRule="auto"/>
        <w:jc w:val="center"/>
        <w:rPr>
          <w:rFonts w:ascii="Times New Roman" w:hAnsi="Times New Roman" w:cs="Times New Roman"/>
          <w:sz w:val="28"/>
          <w:szCs w:val="28"/>
          <w:u w:val="single"/>
          <w:lang w:val="uk-UA"/>
        </w:rPr>
      </w:pPr>
      <w:r w:rsidRPr="0011211B">
        <w:rPr>
          <w:rFonts w:ascii="Times New Roman" w:hAnsi="Times New Roman" w:cs="Times New Roman"/>
          <w:sz w:val="28"/>
          <w:szCs w:val="28"/>
          <w:u w:val="single"/>
          <w:lang w:val="uk-UA"/>
        </w:rPr>
        <w:t>Поточний стан соціально-економічного розвитку громади:</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rPr>
        <w:t xml:space="preserve">Обсяг зовнішньоторговельного обороту товарів по місту за </w:t>
      </w:r>
      <w:r w:rsidR="0018767E" w:rsidRPr="0018767E">
        <w:rPr>
          <w:rFonts w:ascii="Times New Roman" w:hAnsi="Times New Roman" w:cs="Times New Roman"/>
          <w:sz w:val="28"/>
          <w:szCs w:val="28"/>
          <w:lang w:val="uk-UA"/>
        </w:rPr>
        <w:t xml:space="preserve">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r w:rsidR="0018767E" w:rsidRPr="0018767E">
        <w:rPr>
          <w:rFonts w:ascii="Times New Roman" w:hAnsi="Times New Roman" w:cs="Times New Roman"/>
          <w:bCs/>
          <w:sz w:val="28"/>
          <w:szCs w:val="28"/>
        </w:rPr>
        <w:t>р</w:t>
      </w:r>
      <w:r w:rsidR="0018767E" w:rsidRPr="0018767E">
        <w:rPr>
          <w:rFonts w:ascii="Times New Roman" w:hAnsi="Times New Roman" w:cs="Times New Roman"/>
          <w:bCs/>
          <w:sz w:val="28"/>
          <w:szCs w:val="28"/>
          <w:lang w:val="uk-UA"/>
        </w:rPr>
        <w:t xml:space="preserve">оку </w:t>
      </w:r>
      <w:r w:rsidR="0018767E" w:rsidRPr="0018767E">
        <w:rPr>
          <w:rFonts w:ascii="Times New Roman" w:hAnsi="Times New Roman" w:cs="Times New Roman"/>
          <w:sz w:val="28"/>
          <w:szCs w:val="28"/>
        </w:rPr>
        <w:t xml:space="preserve">склав </w:t>
      </w:r>
      <w:r w:rsidR="0018767E" w:rsidRPr="0018767E">
        <w:rPr>
          <w:rFonts w:ascii="Times New Roman" w:hAnsi="Times New Roman" w:cs="Times New Roman"/>
          <w:sz w:val="28"/>
          <w:szCs w:val="28"/>
          <w:lang w:val="uk-UA"/>
        </w:rPr>
        <w:t>9066,7 т</w:t>
      </w:r>
      <w:r w:rsidR="0018767E" w:rsidRPr="0018767E">
        <w:rPr>
          <w:rFonts w:ascii="Times New Roman" w:hAnsi="Times New Roman" w:cs="Times New Roman"/>
          <w:sz w:val="28"/>
          <w:szCs w:val="28"/>
        </w:rPr>
        <w:t>ис. дол. США</w:t>
      </w:r>
      <w:r w:rsidR="0018767E" w:rsidRPr="0018767E">
        <w:rPr>
          <w:rFonts w:ascii="Times New Roman" w:hAnsi="Times New Roman" w:cs="Times New Roman"/>
          <w:sz w:val="28"/>
          <w:szCs w:val="28"/>
          <w:lang w:val="uk-UA"/>
        </w:rPr>
        <w:t>.</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rPr>
        <w:t xml:space="preserve">У загальній сумі торговельного обороту переважає експорт, частка якого становить  </w:t>
      </w:r>
      <w:r w:rsidR="0018767E" w:rsidRPr="0018767E">
        <w:rPr>
          <w:rFonts w:ascii="Times New Roman" w:hAnsi="Times New Roman" w:cs="Times New Roman"/>
          <w:sz w:val="28"/>
          <w:szCs w:val="28"/>
          <w:lang w:val="uk-UA"/>
        </w:rPr>
        <w:t>78,7</w:t>
      </w:r>
      <w:r w:rsidR="0018767E" w:rsidRPr="0018767E">
        <w:rPr>
          <w:rFonts w:ascii="Times New Roman" w:hAnsi="Times New Roman" w:cs="Times New Roman"/>
          <w:sz w:val="28"/>
          <w:szCs w:val="28"/>
        </w:rPr>
        <w:t>%. За</w:t>
      </w:r>
      <w:r w:rsidR="0018767E" w:rsidRPr="0018767E">
        <w:rPr>
          <w:rFonts w:ascii="Times New Roman" w:hAnsi="Times New Roman" w:cs="Times New Roman"/>
          <w:sz w:val="28"/>
          <w:szCs w:val="28"/>
          <w:lang w:val="uk-UA"/>
        </w:rPr>
        <w:t xml:space="preserve"> 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r w:rsidR="0018767E" w:rsidRPr="0018767E">
        <w:rPr>
          <w:rFonts w:ascii="Times New Roman" w:hAnsi="Times New Roman" w:cs="Times New Roman"/>
          <w:bCs/>
          <w:sz w:val="28"/>
          <w:szCs w:val="28"/>
        </w:rPr>
        <w:t>р</w:t>
      </w:r>
      <w:r w:rsidR="0018767E" w:rsidRPr="0018767E">
        <w:rPr>
          <w:rFonts w:ascii="Times New Roman" w:hAnsi="Times New Roman" w:cs="Times New Roman"/>
          <w:bCs/>
          <w:sz w:val="28"/>
          <w:szCs w:val="28"/>
          <w:lang w:val="uk-UA"/>
        </w:rPr>
        <w:t xml:space="preserve">оку </w:t>
      </w:r>
      <w:r w:rsidR="0018767E" w:rsidRPr="0018767E">
        <w:rPr>
          <w:rFonts w:ascii="Times New Roman" w:hAnsi="Times New Roman" w:cs="Times New Roman"/>
          <w:sz w:val="28"/>
          <w:szCs w:val="28"/>
        </w:rPr>
        <w:t xml:space="preserve">експорт </w:t>
      </w:r>
      <w:r w:rsidR="0018767E" w:rsidRPr="0018767E">
        <w:rPr>
          <w:rFonts w:ascii="Times New Roman" w:hAnsi="Times New Roman" w:cs="Times New Roman"/>
          <w:sz w:val="28"/>
          <w:szCs w:val="28"/>
          <w:lang w:val="uk-UA"/>
        </w:rPr>
        <w:t xml:space="preserve">товарів </w:t>
      </w:r>
      <w:r w:rsidR="0018767E" w:rsidRPr="0018767E">
        <w:rPr>
          <w:rFonts w:ascii="Times New Roman" w:hAnsi="Times New Roman" w:cs="Times New Roman"/>
          <w:sz w:val="28"/>
          <w:szCs w:val="28"/>
        </w:rPr>
        <w:t>склав</w:t>
      </w:r>
      <w:r w:rsidR="0018767E" w:rsidRPr="0018767E">
        <w:rPr>
          <w:rFonts w:ascii="Times New Roman" w:hAnsi="Times New Roman" w:cs="Times New Roman"/>
          <w:sz w:val="28"/>
          <w:szCs w:val="28"/>
          <w:lang w:val="uk-UA"/>
        </w:rPr>
        <w:t xml:space="preserve"> 7133,5 </w:t>
      </w:r>
      <w:r w:rsidR="0018767E" w:rsidRPr="0018767E">
        <w:rPr>
          <w:rFonts w:ascii="Times New Roman" w:hAnsi="Times New Roman" w:cs="Times New Roman"/>
          <w:sz w:val="28"/>
          <w:szCs w:val="28"/>
        </w:rPr>
        <w:t>тис. дол. США</w:t>
      </w:r>
      <w:r w:rsidR="0018767E" w:rsidRPr="0018767E">
        <w:rPr>
          <w:rFonts w:ascii="Times New Roman" w:hAnsi="Times New Roman" w:cs="Times New Roman"/>
          <w:sz w:val="28"/>
          <w:szCs w:val="28"/>
          <w:lang w:val="uk-UA"/>
        </w:rPr>
        <w:t xml:space="preserve">. В структурі експорту переважає продукція промисловості. </w:t>
      </w:r>
    </w:p>
    <w:p w:rsidR="0018767E" w:rsidRPr="0018767E" w:rsidRDefault="00BE2DCD" w:rsidP="008C1A76">
      <w:pPr>
        <w:autoSpaceDE w:val="0"/>
        <w:autoSpaceDN w:val="0"/>
        <w:adjustRightInd w:val="0"/>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lang w:val="uk-UA"/>
        </w:rPr>
        <w:t>В загальному обсязі експорту переважає продукція промисловості, а саме: продукція машинобудування (шляхові огорожі, вироби гідравліки, машини сільськогосподарські - борони,  дизелі і дизель-генератори та запасні частини до них) катки польові, вироби швейні, продукція харчової промисловості (молочні консерви). За межі України експортували продукцію 5 промислових підприємств: ПрАТ «Завод «Фрегат», ТДВ «Первомайськдизельмаш», ДП «Ливарний завод», ПрАТ «Санта Україна» та ПрАТ «Первомайський МКК».  Продукція цих підприємств добре відома споживачам Молдови, Німеччини, Казахстану,  Нідерландів, Грузії та В’єтнаму.</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rPr>
        <w:t xml:space="preserve">Обсяг імпорту </w:t>
      </w:r>
      <w:r w:rsidR="0018767E" w:rsidRPr="0018767E">
        <w:rPr>
          <w:rFonts w:ascii="Times New Roman" w:hAnsi="Times New Roman" w:cs="Times New Roman"/>
          <w:sz w:val="28"/>
          <w:szCs w:val="28"/>
          <w:lang w:val="uk-UA"/>
        </w:rPr>
        <w:t xml:space="preserve">за 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r w:rsidR="0018767E" w:rsidRPr="0018767E">
        <w:rPr>
          <w:rFonts w:ascii="Times New Roman" w:hAnsi="Times New Roman" w:cs="Times New Roman"/>
          <w:bCs/>
          <w:sz w:val="28"/>
          <w:szCs w:val="28"/>
        </w:rPr>
        <w:t>р</w:t>
      </w:r>
      <w:r w:rsidR="0018767E" w:rsidRPr="0018767E">
        <w:rPr>
          <w:rFonts w:ascii="Times New Roman" w:hAnsi="Times New Roman" w:cs="Times New Roman"/>
          <w:bCs/>
          <w:sz w:val="28"/>
          <w:szCs w:val="28"/>
          <w:lang w:val="uk-UA"/>
        </w:rPr>
        <w:t xml:space="preserve">оку </w:t>
      </w:r>
      <w:r w:rsidR="0018767E" w:rsidRPr="0018767E">
        <w:rPr>
          <w:rFonts w:ascii="Times New Roman" w:hAnsi="Times New Roman" w:cs="Times New Roman"/>
          <w:sz w:val="28"/>
          <w:szCs w:val="28"/>
        </w:rPr>
        <w:t xml:space="preserve">склав </w:t>
      </w:r>
      <w:r w:rsidR="0018767E" w:rsidRPr="0018767E">
        <w:rPr>
          <w:rFonts w:ascii="Times New Roman" w:hAnsi="Times New Roman" w:cs="Times New Roman"/>
          <w:sz w:val="28"/>
          <w:szCs w:val="28"/>
          <w:lang w:val="uk-UA"/>
        </w:rPr>
        <w:t xml:space="preserve">1933,2 </w:t>
      </w:r>
      <w:r w:rsidR="0018767E" w:rsidRPr="0018767E">
        <w:rPr>
          <w:rFonts w:ascii="Times New Roman" w:hAnsi="Times New Roman" w:cs="Times New Roman"/>
          <w:sz w:val="28"/>
          <w:szCs w:val="28"/>
        </w:rPr>
        <w:t>тис. дол. США</w:t>
      </w:r>
      <w:r w:rsidR="0018767E" w:rsidRPr="0018767E">
        <w:rPr>
          <w:rFonts w:ascii="Times New Roman" w:hAnsi="Times New Roman" w:cs="Times New Roman"/>
          <w:sz w:val="28"/>
          <w:szCs w:val="28"/>
          <w:lang w:val="uk-UA"/>
        </w:rPr>
        <w:t>.</w:t>
      </w:r>
    </w:p>
    <w:p w:rsidR="0018767E" w:rsidRPr="0018767E" w:rsidRDefault="0018767E" w:rsidP="008C1A76">
      <w:pPr>
        <w:pStyle w:val="2"/>
        <w:spacing w:after="0" w:line="240" w:lineRule="auto"/>
        <w:ind w:left="0" w:firstLine="567"/>
        <w:jc w:val="both"/>
        <w:rPr>
          <w:sz w:val="28"/>
          <w:szCs w:val="28"/>
          <w:lang w:val="uk-UA"/>
        </w:rPr>
      </w:pPr>
    </w:p>
    <w:p w:rsidR="0018767E" w:rsidRPr="0018767E" w:rsidRDefault="0018767E" w:rsidP="008C1A76">
      <w:pPr>
        <w:pStyle w:val="2"/>
        <w:spacing w:after="0" w:line="240" w:lineRule="auto"/>
        <w:ind w:left="0" w:firstLine="567"/>
        <w:jc w:val="both"/>
        <w:rPr>
          <w:sz w:val="28"/>
          <w:szCs w:val="28"/>
        </w:rPr>
      </w:pPr>
      <w:r w:rsidRPr="0018767E">
        <w:rPr>
          <w:sz w:val="28"/>
          <w:szCs w:val="28"/>
        </w:rPr>
        <w:t>Транспорт є важливою сферою інфраструктурного забезпечення населення міста.</w:t>
      </w:r>
    </w:p>
    <w:p w:rsidR="0018767E" w:rsidRPr="0018767E" w:rsidRDefault="0018767E" w:rsidP="008C1A76">
      <w:pPr>
        <w:pStyle w:val="2"/>
        <w:widowControl w:val="0"/>
        <w:spacing w:after="0" w:line="240" w:lineRule="auto"/>
        <w:ind w:left="0" w:firstLine="567"/>
        <w:jc w:val="both"/>
        <w:rPr>
          <w:sz w:val="28"/>
          <w:szCs w:val="28"/>
          <w:lang w:val="uk-UA"/>
        </w:rPr>
      </w:pPr>
      <w:r w:rsidRPr="0018767E">
        <w:rPr>
          <w:sz w:val="28"/>
          <w:szCs w:val="28"/>
          <w:lang w:val="uk-UA"/>
        </w:rPr>
        <w:t>Станом на 01.07.2021 року перевезення пасажирів на міських автобусних маршрутах загального користування в м. Первомайськ здійснюють 4 підприємства та 2 фізичні особи-підприємця.</w:t>
      </w:r>
    </w:p>
    <w:p w:rsidR="0018767E" w:rsidRPr="0018767E" w:rsidRDefault="0018767E" w:rsidP="008C1A76">
      <w:pPr>
        <w:pStyle w:val="2"/>
        <w:widowControl w:val="0"/>
        <w:spacing w:after="0" w:line="240" w:lineRule="auto"/>
        <w:ind w:left="0" w:firstLine="567"/>
        <w:jc w:val="both"/>
        <w:rPr>
          <w:sz w:val="28"/>
          <w:szCs w:val="28"/>
          <w:lang w:val="uk-UA"/>
        </w:rPr>
      </w:pPr>
      <w:r w:rsidRPr="0018767E">
        <w:rPr>
          <w:sz w:val="28"/>
          <w:szCs w:val="28"/>
          <w:lang w:val="uk-UA"/>
        </w:rPr>
        <w:t>Загальний обсяг перевезень пасажирів по місту Первомайськ у січні-червні 2021 року порівняно з відповідним періодом минулого року збільшився на 39,6 тис. пас. або на 4,9% та склав 846,6 тис. пас.</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З метою реалізації державної політики розвитку підприємництва на місцевому рівні, створення сприятливого середовища для формування та функціонування суб'єктів малого і середнього бізнесу розроблена та діє Програма розвитку малого та середнього підприємництва Первомайської територіальної громади на 2021-2023 роки, яка затверджена рішенням міської ради від 23.12.2020 року №</w:t>
      </w:r>
      <w:r w:rsidR="00BE2DCD">
        <w:rPr>
          <w:rFonts w:ascii="Times New Roman" w:hAnsi="Times New Roman" w:cs="Times New Roman"/>
          <w:color w:val="000000"/>
          <w:sz w:val="28"/>
          <w:szCs w:val="28"/>
          <w:lang w:val="uk-UA"/>
        </w:rPr>
        <w:t xml:space="preserve"> </w:t>
      </w:r>
      <w:r w:rsidRPr="0018767E">
        <w:rPr>
          <w:rFonts w:ascii="Times New Roman" w:hAnsi="Times New Roman" w:cs="Times New Roman"/>
          <w:color w:val="000000"/>
          <w:sz w:val="28"/>
          <w:szCs w:val="28"/>
          <w:lang w:val="uk-UA"/>
        </w:rPr>
        <w:t>6.</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Станом на 01.07.2021 року мережа ринкової інфраструктури налічує 1 біржу, 13 банків та їх філій, 1 фінансову компанію, 5 страхових компаній, 1 аудиторська фірма, 1 центр надання адміністративних послуг, 1 інноваційний центр, 8 юридичних фірм, 2 громадських об'єднання підприємців, 2 кредитні спілки. У місті якісно надаються фінансово-кредитні, інформаційно-консультативні, освітні та інші послуги суб'єктам підприємницької діяльності, створені умови для  ефективного здійснення діяльності та подолання труднощів у вирішенні проблем з питань ведення бізнесу.</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Торговельна мережа Первомайської міської територіальної громади станом на 01.07.2021 року в своїй кількості налічує 707 об’єктів роздрібної торгівлі та ресторанного господарства, із яких  648 об’єкти (або 91,9%) належать підприємцям – фізичним особам, 57 (або 8,1%) належать юридичним особам.</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 xml:space="preserve">Мережа ресторанного господарства представлена 105 об’єктами. </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У місті розвивається мережа об’єктів торгівлі нового типу, де споживачі мають можливість не лише придбати якісні, сертифіковані товари, а і скористатися сучасними торговими послугами.</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 xml:space="preserve">   </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Виробництвом хліба та хлібобулочних виробів на території Первомайської міської територіальної громади займаються 5 господарюючих суб’єкт</w:t>
      </w:r>
      <w:r w:rsidR="00BE2DCD">
        <w:rPr>
          <w:rFonts w:ascii="Times New Roman" w:hAnsi="Times New Roman" w:cs="Times New Roman"/>
          <w:color w:val="000000"/>
          <w:sz w:val="28"/>
          <w:szCs w:val="28"/>
          <w:lang w:val="uk-UA"/>
        </w:rPr>
        <w:t>ів</w:t>
      </w:r>
      <w:r w:rsidRPr="0018767E">
        <w:rPr>
          <w:rFonts w:ascii="Times New Roman" w:hAnsi="Times New Roman" w:cs="Times New Roman"/>
          <w:color w:val="000000"/>
          <w:sz w:val="28"/>
          <w:szCs w:val="28"/>
          <w:lang w:val="uk-UA"/>
        </w:rPr>
        <w:t>,  потреба населення в хлібі забезпечена в повному обсязі. Значним джерелом у забезпеченні населення Первомайської міської територіальної громади продовольчими та непродовольчими товарами і</w:t>
      </w:r>
      <w:r w:rsidRPr="0018767E">
        <w:rPr>
          <w:rFonts w:ascii="Times New Roman" w:hAnsi="Times New Roman" w:cs="Times New Roman"/>
          <w:color w:val="FF0000"/>
          <w:sz w:val="28"/>
          <w:szCs w:val="28"/>
          <w:lang w:val="uk-UA"/>
        </w:rPr>
        <w:t xml:space="preserve"> </w:t>
      </w:r>
      <w:r w:rsidRPr="0018767E">
        <w:rPr>
          <w:rFonts w:ascii="Times New Roman" w:hAnsi="Times New Roman" w:cs="Times New Roman"/>
          <w:color w:val="000000"/>
          <w:sz w:val="28"/>
          <w:szCs w:val="28"/>
          <w:lang w:val="uk-UA"/>
        </w:rPr>
        <w:t>сільськогосподарською продукцією є 3 місцеві ринки, 3 комплекси торгових павільйонів та 6 об'єктів з торговими місцями.</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 xml:space="preserve">Побутові послуги населенню надають 123 об’єкти. </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p>
    <w:p w:rsidR="0018767E" w:rsidRPr="0018767E" w:rsidRDefault="00BE2DCD" w:rsidP="008C1A7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u w:val="single"/>
          <w:lang w:val="uk-UA"/>
        </w:rPr>
        <w:lastRenderedPageBreak/>
        <w:t xml:space="preserve"> </w:t>
      </w:r>
      <w:r w:rsidR="0018767E" w:rsidRPr="0018767E">
        <w:rPr>
          <w:rFonts w:ascii="Times New Roman" w:hAnsi="Times New Roman" w:cs="Times New Roman"/>
          <w:b/>
          <w:sz w:val="28"/>
          <w:szCs w:val="28"/>
          <w:u w:val="single"/>
          <w:lang w:val="uk-UA"/>
        </w:rPr>
        <w:t xml:space="preserve">Головна мета та пріоритети соціально-економічного розвитку </w:t>
      </w:r>
      <w:r w:rsidR="0018767E" w:rsidRPr="0018767E">
        <w:rPr>
          <w:rFonts w:ascii="Times New Roman" w:hAnsi="Times New Roman" w:cs="Times New Roman"/>
          <w:sz w:val="28"/>
          <w:szCs w:val="28"/>
          <w:lang w:val="uk-UA"/>
        </w:rPr>
        <w:t xml:space="preserve">- це зростання добробуту населення громади на основі забезпечення розвитку реального сектору економіки, створення сприятливих передумов для інвестування пріоритетних галузей економіки, підтримки малого і середнього бізнесу, створення нових робочих місць, скорочення рівня безробіття, дотримання законодавства про працю, впровадження ресурсо- та енергозберігаючих технологій, покращення якості надання соціальних послуг, реалізації програм розвитку. </w:t>
      </w:r>
    </w:p>
    <w:p w:rsidR="0018767E" w:rsidRPr="0018767E" w:rsidRDefault="0018767E" w:rsidP="008C1A76">
      <w:pPr>
        <w:spacing w:after="0" w:line="240" w:lineRule="auto"/>
        <w:ind w:firstLine="720"/>
        <w:jc w:val="both"/>
        <w:rPr>
          <w:rFonts w:ascii="Times New Roman" w:hAnsi="Times New Roman" w:cs="Times New Roman"/>
          <w:sz w:val="28"/>
          <w:szCs w:val="28"/>
          <w:lang w:val="uk-UA"/>
        </w:rPr>
      </w:pPr>
    </w:p>
    <w:p w:rsidR="0018767E" w:rsidRPr="004B1A90" w:rsidRDefault="0018767E" w:rsidP="004B1A90">
      <w:pPr>
        <w:spacing w:after="0" w:line="240" w:lineRule="auto"/>
        <w:ind w:firstLine="709"/>
        <w:jc w:val="center"/>
        <w:rPr>
          <w:rFonts w:ascii="Times New Roman" w:hAnsi="Times New Roman" w:cs="Times New Roman"/>
          <w:b/>
          <w:sz w:val="28"/>
          <w:szCs w:val="28"/>
          <w:lang w:val="uk-UA"/>
        </w:rPr>
      </w:pPr>
      <w:r w:rsidRPr="004B1A90">
        <w:rPr>
          <w:rFonts w:ascii="Times New Roman" w:hAnsi="Times New Roman" w:cs="Times New Roman"/>
          <w:b/>
          <w:sz w:val="28"/>
          <w:szCs w:val="28"/>
          <w:lang w:val="uk-UA"/>
        </w:rPr>
        <w:t>Програмні показники економічного розвитку територіальної громади</w:t>
      </w:r>
      <w:r w:rsidR="004B1A90">
        <w:rPr>
          <w:rFonts w:ascii="Times New Roman" w:hAnsi="Times New Roman" w:cs="Times New Roman"/>
          <w:b/>
          <w:sz w:val="28"/>
          <w:szCs w:val="28"/>
          <w:lang w:val="uk-UA"/>
        </w:rPr>
        <w:t xml:space="preserve">  </w:t>
      </w:r>
      <w:r w:rsidRPr="004B1A90">
        <w:rPr>
          <w:rFonts w:ascii="Times New Roman" w:hAnsi="Times New Roman" w:cs="Times New Roman"/>
          <w:b/>
          <w:sz w:val="28"/>
          <w:szCs w:val="28"/>
          <w:lang w:val="uk-UA"/>
        </w:rPr>
        <w:t xml:space="preserve"> на 2022-2024 роки</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1291"/>
        <w:gridCol w:w="1445"/>
        <w:gridCol w:w="1316"/>
        <w:gridCol w:w="1031"/>
        <w:gridCol w:w="1116"/>
      </w:tblGrid>
      <w:tr w:rsidR="0018767E" w:rsidRPr="0018767E" w:rsidTr="00FC45FF">
        <w:tc>
          <w:tcPr>
            <w:tcW w:w="3161" w:type="dxa"/>
          </w:tcPr>
          <w:p w:rsidR="0018767E" w:rsidRPr="0018767E" w:rsidRDefault="0018767E" w:rsidP="00FC45FF">
            <w:pPr>
              <w:jc w:val="both"/>
              <w:rPr>
                <w:rFonts w:ascii="Times New Roman" w:hAnsi="Times New Roman" w:cs="Times New Roman"/>
                <w:sz w:val="24"/>
                <w:szCs w:val="24"/>
              </w:rPr>
            </w:pPr>
            <w:r w:rsidRPr="0018767E">
              <w:rPr>
                <w:rFonts w:ascii="Times New Roman" w:hAnsi="Times New Roman" w:cs="Times New Roman"/>
                <w:sz w:val="24"/>
                <w:szCs w:val="24"/>
              </w:rPr>
              <w:t xml:space="preserve">Показники </w:t>
            </w:r>
          </w:p>
        </w:tc>
        <w:tc>
          <w:tcPr>
            <w:tcW w:w="1306" w:type="dxa"/>
          </w:tcPr>
          <w:p w:rsidR="0018767E" w:rsidRPr="0018767E" w:rsidRDefault="0018767E" w:rsidP="00FC45FF">
            <w:pPr>
              <w:jc w:val="center"/>
              <w:rPr>
                <w:rFonts w:ascii="Times New Roman" w:hAnsi="Times New Roman" w:cs="Times New Roman"/>
                <w:sz w:val="24"/>
                <w:szCs w:val="24"/>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20</w:t>
            </w:r>
            <w:r w:rsidRPr="0018767E">
              <w:rPr>
                <w:rFonts w:ascii="Times New Roman" w:hAnsi="Times New Roman" w:cs="Times New Roman"/>
                <w:sz w:val="24"/>
                <w:szCs w:val="24"/>
              </w:rPr>
              <w:t xml:space="preserve"> рік звіт</w:t>
            </w:r>
          </w:p>
        </w:tc>
        <w:tc>
          <w:tcPr>
            <w:tcW w:w="1453"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21</w:t>
            </w:r>
            <w:r w:rsidRPr="0018767E">
              <w:rPr>
                <w:rFonts w:ascii="Times New Roman" w:hAnsi="Times New Roman" w:cs="Times New Roman"/>
                <w:sz w:val="24"/>
                <w:szCs w:val="24"/>
              </w:rPr>
              <w:t xml:space="preserve"> рік </w:t>
            </w:r>
            <w:r w:rsidRPr="0018767E">
              <w:rPr>
                <w:rFonts w:ascii="Times New Roman" w:hAnsi="Times New Roman" w:cs="Times New Roman"/>
                <w:sz w:val="24"/>
                <w:szCs w:val="24"/>
                <w:lang w:val="uk-UA"/>
              </w:rPr>
              <w:t>очікуване</w:t>
            </w:r>
          </w:p>
        </w:tc>
        <w:tc>
          <w:tcPr>
            <w:tcW w:w="1326"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22</w:t>
            </w:r>
            <w:r w:rsidRPr="0018767E">
              <w:rPr>
                <w:rFonts w:ascii="Times New Roman" w:hAnsi="Times New Roman" w:cs="Times New Roman"/>
                <w:sz w:val="24"/>
                <w:szCs w:val="24"/>
              </w:rPr>
              <w:t xml:space="preserve"> рік </w:t>
            </w:r>
            <w:r w:rsidRPr="0018767E">
              <w:rPr>
                <w:rFonts w:ascii="Times New Roman" w:hAnsi="Times New Roman" w:cs="Times New Roman"/>
                <w:sz w:val="24"/>
                <w:szCs w:val="24"/>
                <w:lang w:val="uk-UA"/>
              </w:rPr>
              <w:t>прогноз</w:t>
            </w:r>
          </w:p>
        </w:tc>
        <w:tc>
          <w:tcPr>
            <w:tcW w:w="1031"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23</w:t>
            </w:r>
            <w:r w:rsidRPr="0018767E">
              <w:rPr>
                <w:rFonts w:ascii="Times New Roman" w:hAnsi="Times New Roman" w:cs="Times New Roman"/>
                <w:sz w:val="24"/>
                <w:szCs w:val="24"/>
              </w:rPr>
              <w:t xml:space="preserve"> рік </w:t>
            </w:r>
            <w:r w:rsidRPr="0018767E">
              <w:rPr>
                <w:rFonts w:ascii="Times New Roman" w:hAnsi="Times New Roman" w:cs="Times New Roman"/>
                <w:sz w:val="24"/>
                <w:szCs w:val="24"/>
                <w:lang w:val="uk-UA"/>
              </w:rPr>
              <w:t>прогноз</w:t>
            </w:r>
          </w:p>
        </w:tc>
        <w:tc>
          <w:tcPr>
            <w:tcW w:w="1041"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 xml:space="preserve">24 </w:t>
            </w:r>
            <w:r w:rsidRPr="0018767E">
              <w:rPr>
                <w:rFonts w:ascii="Times New Roman" w:hAnsi="Times New Roman" w:cs="Times New Roman"/>
                <w:sz w:val="24"/>
                <w:szCs w:val="24"/>
              </w:rPr>
              <w:t xml:space="preserve">рік </w:t>
            </w:r>
            <w:r w:rsidRPr="0018767E">
              <w:rPr>
                <w:rFonts w:ascii="Times New Roman" w:hAnsi="Times New Roman" w:cs="Times New Roman"/>
                <w:sz w:val="24"/>
                <w:szCs w:val="24"/>
                <w:lang w:val="uk-UA"/>
              </w:rPr>
              <w:t>прогноз</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r w:rsidRPr="0018767E">
              <w:rPr>
                <w:rFonts w:ascii="Times New Roman" w:hAnsi="Times New Roman" w:cs="Times New Roman"/>
                <w:color w:val="000000"/>
                <w:sz w:val="24"/>
                <w:szCs w:val="24"/>
              </w:rPr>
              <w:t xml:space="preserve">Обсяг реалізованої промислової продукції (товарів, послуг), млн. грн. </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1290,6</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1119,6</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1217,0</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1302,2</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1386,8</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r w:rsidRPr="0018767E">
              <w:rPr>
                <w:rFonts w:ascii="Times New Roman" w:hAnsi="Times New Roman" w:cs="Times New Roman"/>
                <w:color w:val="000000"/>
                <w:sz w:val="24"/>
                <w:szCs w:val="24"/>
              </w:rPr>
              <w:t>Індекс промислової продукції, відсотків        до попереднього року</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106,8</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86,8</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108,7</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107,0</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106,5</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r w:rsidRPr="0018767E">
              <w:rPr>
                <w:rFonts w:ascii="Times New Roman" w:hAnsi="Times New Roman" w:cs="Times New Roman"/>
                <w:color w:val="000000"/>
                <w:sz w:val="24"/>
                <w:szCs w:val="24"/>
              </w:rPr>
              <w:t>Обсяг експорту товарів та послуг,               млн. дол. США</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4,1</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9,3</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9,9</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10,6</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11,5</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r w:rsidRPr="0018767E">
              <w:rPr>
                <w:rFonts w:ascii="Times New Roman" w:hAnsi="Times New Roman" w:cs="Times New Roman"/>
                <w:color w:val="000000"/>
                <w:sz w:val="24"/>
                <w:szCs w:val="24"/>
              </w:rPr>
              <w:t>Обсяг імпорту товарів та послуг,                 млн. дол. США</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2,9</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highlight w:val="yellow"/>
                <w:lang w:val="uk-UA"/>
              </w:rPr>
            </w:pPr>
            <w:r w:rsidRPr="0018767E">
              <w:rPr>
                <w:rFonts w:ascii="Times New Roman" w:hAnsi="Times New Roman" w:cs="Times New Roman"/>
                <w:color w:val="000000"/>
                <w:sz w:val="24"/>
                <w:szCs w:val="24"/>
                <w:lang w:val="uk-UA"/>
              </w:rPr>
              <w:t>2,9</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2,9</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2,9</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r w:rsidRPr="0018767E">
              <w:rPr>
                <w:rFonts w:ascii="Times New Roman" w:hAnsi="Times New Roman" w:cs="Times New Roman"/>
                <w:color w:val="000000"/>
                <w:sz w:val="24"/>
                <w:szCs w:val="24"/>
              </w:rPr>
              <w:t>Середньомісячна заробітна плата штатних працівників, грн.</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7855,5</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8806,00</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9193,50</w:t>
            </w:r>
          </w:p>
        </w:tc>
        <w:tc>
          <w:tcPr>
            <w:tcW w:w="1031"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9754,30</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10300,50</w:t>
            </w:r>
          </w:p>
        </w:tc>
      </w:tr>
      <w:tr w:rsidR="0018767E" w:rsidRPr="00A50F9F" w:rsidTr="00FC45FF">
        <w:tc>
          <w:tcPr>
            <w:tcW w:w="3161" w:type="dxa"/>
            <w:vAlign w:val="center"/>
          </w:tcPr>
          <w:p w:rsidR="0018767E" w:rsidRPr="00BE2DCD" w:rsidRDefault="0018767E" w:rsidP="00A50F9F">
            <w:pPr>
              <w:spacing w:after="0" w:line="240" w:lineRule="auto"/>
              <w:jc w:val="both"/>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Рівень безробіття, %</w:t>
            </w:r>
          </w:p>
        </w:tc>
        <w:tc>
          <w:tcPr>
            <w:tcW w:w="1306"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2,2</w:t>
            </w:r>
          </w:p>
        </w:tc>
        <w:tc>
          <w:tcPr>
            <w:tcW w:w="1453"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2,4</w:t>
            </w:r>
          </w:p>
        </w:tc>
        <w:tc>
          <w:tcPr>
            <w:tcW w:w="1326"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2,6</w:t>
            </w:r>
          </w:p>
        </w:tc>
        <w:tc>
          <w:tcPr>
            <w:tcW w:w="1031" w:type="dxa"/>
            <w:vAlign w:val="center"/>
          </w:tcPr>
          <w:p w:rsidR="0018767E" w:rsidRPr="00BE2DCD" w:rsidRDefault="0018767E" w:rsidP="00A50F9F">
            <w:pPr>
              <w:spacing w:after="0" w:line="240" w:lineRule="auto"/>
              <w:jc w:val="center"/>
              <w:rPr>
                <w:rFonts w:ascii="Times New Roman" w:hAnsi="Times New Roman" w:cs="Times New Roman"/>
                <w:sz w:val="24"/>
                <w:szCs w:val="24"/>
                <w:lang w:val="uk-UA"/>
              </w:rPr>
            </w:pPr>
            <w:r w:rsidRPr="00BE2DCD">
              <w:rPr>
                <w:rFonts w:ascii="Times New Roman" w:hAnsi="Times New Roman" w:cs="Times New Roman"/>
                <w:sz w:val="24"/>
                <w:szCs w:val="24"/>
                <w:lang w:val="uk-UA"/>
              </w:rPr>
              <w:t>2,8</w:t>
            </w:r>
          </w:p>
        </w:tc>
        <w:tc>
          <w:tcPr>
            <w:tcW w:w="1041" w:type="dxa"/>
            <w:vAlign w:val="center"/>
          </w:tcPr>
          <w:p w:rsidR="0018767E" w:rsidRPr="00BE2DCD" w:rsidRDefault="0018767E" w:rsidP="00A50F9F">
            <w:pPr>
              <w:spacing w:after="0" w:line="240" w:lineRule="auto"/>
              <w:jc w:val="center"/>
              <w:rPr>
                <w:rFonts w:ascii="Times New Roman" w:hAnsi="Times New Roman" w:cs="Times New Roman"/>
                <w:sz w:val="24"/>
                <w:szCs w:val="24"/>
                <w:lang w:val="uk-UA"/>
              </w:rPr>
            </w:pPr>
            <w:r w:rsidRPr="00BE2DCD">
              <w:rPr>
                <w:rFonts w:ascii="Times New Roman" w:hAnsi="Times New Roman" w:cs="Times New Roman"/>
                <w:sz w:val="24"/>
                <w:szCs w:val="24"/>
                <w:lang w:val="uk-UA"/>
              </w:rPr>
              <w:t>3,0</w:t>
            </w:r>
          </w:p>
        </w:tc>
      </w:tr>
    </w:tbl>
    <w:p w:rsidR="0018767E" w:rsidRPr="00A50F9F" w:rsidRDefault="0018767E" w:rsidP="00A50F9F">
      <w:pPr>
        <w:spacing w:after="0" w:line="240" w:lineRule="auto"/>
        <w:rPr>
          <w:rFonts w:ascii="Times New Roman" w:hAnsi="Times New Roman" w:cs="Times New Roman"/>
          <w:sz w:val="28"/>
          <w:szCs w:val="28"/>
          <w:lang w:val="uk-UA"/>
        </w:rPr>
      </w:pP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Темпи росту основних показників економічного і соціального розвитку на 2022-2024 роки розраховані виходячи з досягнутих показників за 2020 рік за фактичними даними; темпи росту всіх інших показників – виходячи з очікуваних показників за 2021 рік.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rPr>
        <w:t xml:space="preserve">Темпи росту основних показників економічного і соціального розвитку </w:t>
      </w:r>
      <w:r w:rsidRPr="00A50F9F">
        <w:rPr>
          <w:rFonts w:ascii="Times New Roman" w:hAnsi="Times New Roman" w:cs="Times New Roman"/>
          <w:sz w:val="28"/>
          <w:szCs w:val="28"/>
          <w:lang w:val="uk-UA"/>
        </w:rPr>
        <w:t xml:space="preserve">територіальної громади </w:t>
      </w:r>
      <w:r w:rsidRPr="00A50F9F">
        <w:rPr>
          <w:rFonts w:ascii="Times New Roman" w:hAnsi="Times New Roman" w:cs="Times New Roman"/>
          <w:sz w:val="28"/>
          <w:szCs w:val="28"/>
        </w:rPr>
        <w:t>на 20</w:t>
      </w:r>
      <w:r w:rsidRPr="00A50F9F">
        <w:rPr>
          <w:rFonts w:ascii="Times New Roman" w:hAnsi="Times New Roman" w:cs="Times New Roman"/>
          <w:sz w:val="28"/>
          <w:szCs w:val="28"/>
          <w:lang w:val="uk-UA"/>
        </w:rPr>
        <w:t>22</w:t>
      </w:r>
      <w:r w:rsidRPr="00A50F9F">
        <w:rPr>
          <w:rFonts w:ascii="Times New Roman" w:hAnsi="Times New Roman" w:cs="Times New Roman"/>
          <w:sz w:val="28"/>
          <w:szCs w:val="28"/>
        </w:rPr>
        <w:t>-20</w:t>
      </w:r>
      <w:r w:rsidRPr="00A50F9F">
        <w:rPr>
          <w:rFonts w:ascii="Times New Roman" w:hAnsi="Times New Roman" w:cs="Times New Roman"/>
          <w:sz w:val="28"/>
          <w:szCs w:val="28"/>
          <w:lang w:val="uk-UA"/>
        </w:rPr>
        <w:t>24</w:t>
      </w:r>
      <w:r w:rsidRPr="00A50F9F">
        <w:rPr>
          <w:rFonts w:ascii="Times New Roman" w:hAnsi="Times New Roman" w:cs="Times New Roman"/>
          <w:sz w:val="28"/>
          <w:szCs w:val="28"/>
        </w:rPr>
        <w:t xml:space="preserve"> роки розраховані до програмних показників попередніх років.</w:t>
      </w:r>
      <w:r w:rsidRPr="00A50F9F">
        <w:rPr>
          <w:rFonts w:ascii="Times New Roman" w:hAnsi="Times New Roman" w:cs="Times New Roman"/>
          <w:sz w:val="28"/>
          <w:szCs w:val="28"/>
          <w:lang w:val="uk-UA"/>
        </w:rPr>
        <w:t xml:space="preserve"> </w:t>
      </w:r>
    </w:p>
    <w:p w:rsidR="0018767E" w:rsidRPr="00A50F9F" w:rsidRDefault="00F15BE2" w:rsidP="00F15BE2">
      <w:pPr>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18767E" w:rsidRPr="00A50F9F">
        <w:rPr>
          <w:rFonts w:ascii="Times New Roman" w:hAnsi="Times New Roman" w:cs="Times New Roman"/>
          <w:b/>
          <w:sz w:val="28"/>
          <w:szCs w:val="28"/>
          <w:lang w:val="uk-UA"/>
        </w:rPr>
        <w:t>Очікування до кінця 2021 року</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lastRenderedPageBreak/>
        <w:t xml:space="preserve">Складне становище економіки України у поточному році негативно позначилось і на соціально-економічному становищі Первомайської міської територіальної громади. Розвиток економіки територіальної громади до кінця 2021 року формуватиметься при умовах несприятливого зовнішньоекономічного середовища; обмеженості фінансових ресурсів; торговельними обмеженнями на поставку значної номенклатури продукції промислових підприємств територіальної громади на зовнішні ринки; негативного впливу пандемії </w:t>
      </w:r>
      <w:r w:rsidRPr="00A50F9F">
        <w:rPr>
          <w:rFonts w:ascii="Times New Roman" w:hAnsi="Times New Roman" w:cs="Times New Roman"/>
          <w:sz w:val="28"/>
          <w:szCs w:val="28"/>
        </w:rPr>
        <w:t>COVID</w:t>
      </w:r>
      <w:r w:rsidRPr="00A50F9F">
        <w:rPr>
          <w:rFonts w:ascii="Times New Roman" w:hAnsi="Times New Roman" w:cs="Times New Roman"/>
          <w:sz w:val="28"/>
          <w:szCs w:val="28"/>
          <w:lang w:val="uk-UA"/>
        </w:rPr>
        <w:t xml:space="preserve">-19, її наслідків.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Враховуючи поточну економічну ситуацію, а також вплив різноманітних факторів на реальний сектор економіки міста – промисловість, у 2021 році прогнозується:</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обсяг реалізації промислової продукції на рівні 1119,6 млн.грн, що на 13,2% нижче показника 2020 року;</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обсяг експорту товарів та послуг – 9,3 млн.дол. США;</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обсяг імпорту товарів та послуг – 2,9 млн.дол. США;</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збільшення середньомісячної заробітної плати 1-го штатного працівника на 12,1% або на 950,5 грн</w:t>
      </w:r>
      <w:r w:rsidR="00BE2DCD">
        <w:rPr>
          <w:rFonts w:ascii="Times New Roman" w:hAnsi="Times New Roman" w:cs="Times New Roman"/>
          <w:sz w:val="28"/>
          <w:szCs w:val="28"/>
          <w:lang w:val="uk-UA"/>
        </w:rPr>
        <w:t>.</w:t>
      </w:r>
      <w:r w:rsidRPr="00A50F9F">
        <w:rPr>
          <w:rFonts w:ascii="Times New Roman" w:hAnsi="Times New Roman" w:cs="Times New Roman"/>
          <w:sz w:val="28"/>
          <w:szCs w:val="28"/>
          <w:lang w:val="uk-UA"/>
        </w:rPr>
        <w:t>; при цьому реальна заробітна плата збільшиться на 4,5% (за рахунок прогнозного індексу споживчих цін по Україні – 107,3%).</w:t>
      </w:r>
    </w:p>
    <w:p w:rsidR="0018767E" w:rsidRPr="00A50F9F" w:rsidRDefault="0018767E" w:rsidP="00A50F9F">
      <w:pPr>
        <w:spacing w:after="0" w:line="240" w:lineRule="auto"/>
        <w:ind w:firstLine="709"/>
        <w:jc w:val="both"/>
        <w:rPr>
          <w:rFonts w:ascii="Times New Roman" w:hAnsi="Times New Roman" w:cs="Times New Roman"/>
          <w:b/>
          <w:sz w:val="28"/>
          <w:szCs w:val="28"/>
          <w:lang w:val="uk-UA"/>
        </w:rPr>
      </w:pPr>
      <w:r w:rsidRPr="00A50F9F">
        <w:rPr>
          <w:rFonts w:ascii="Times New Roman" w:hAnsi="Times New Roman" w:cs="Times New Roman"/>
          <w:b/>
          <w:sz w:val="28"/>
          <w:szCs w:val="28"/>
          <w:lang w:val="uk-UA"/>
        </w:rPr>
        <w:t>Прогноз на 2022-2024 роки</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Економічне зростання у 2022 році прогнозується, перш за все, за рахунок підвищення інвестиційної та експортної активності підприємств, зростання  зовнішнього попиту на продукцію суб’єктів господарювання, проведення структурних економічних реформ в країні.</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У 2022 році прогнозується зростання обсягу реалізації промислової продукції порівняно з 2021 роком на 8,7%.</w:t>
      </w:r>
    </w:p>
    <w:p w:rsidR="0018767E" w:rsidRPr="00A50F9F" w:rsidRDefault="0018767E" w:rsidP="00A50F9F">
      <w:pPr>
        <w:spacing w:after="0" w:line="240" w:lineRule="auto"/>
        <w:ind w:firstLine="709"/>
        <w:jc w:val="both"/>
        <w:rPr>
          <w:rFonts w:ascii="Times New Roman" w:hAnsi="Times New Roman" w:cs="Times New Roman"/>
          <w:sz w:val="28"/>
          <w:szCs w:val="28"/>
          <w:highlight w:val="yellow"/>
          <w:lang w:val="uk-UA"/>
        </w:rPr>
      </w:pPr>
      <w:r w:rsidRPr="00A50F9F">
        <w:rPr>
          <w:rFonts w:ascii="Times New Roman" w:hAnsi="Times New Roman" w:cs="Times New Roman"/>
          <w:sz w:val="28"/>
          <w:szCs w:val="28"/>
          <w:lang w:val="uk-UA"/>
        </w:rPr>
        <w:t>Рівень середньомісячної заробітної плати збільшиться на 4,4%, але індекс реальної заробітної плати складатиме 98,3% за причиною більш високого індексу споживчих цін. Рівень безробіття у 2022 році  складе 2,6%.</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Зовнішній попит на продукцію промислових підприємств міста зросте, в результаті обсяг експорту збільшиться на 7,1%; позитивне сальдо збільшиться порівняно з  2021 роком </w:t>
      </w:r>
      <w:r w:rsidR="00BE2DCD">
        <w:rPr>
          <w:rFonts w:ascii="Times New Roman" w:hAnsi="Times New Roman" w:cs="Times New Roman"/>
          <w:sz w:val="28"/>
          <w:szCs w:val="28"/>
          <w:lang w:val="uk-UA"/>
        </w:rPr>
        <w:t xml:space="preserve"> </w:t>
      </w:r>
      <w:r w:rsidRPr="00A50F9F">
        <w:rPr>
          <w:rFonts w:ascii="Times New Roman" w:hAnsi="Times New Roman" w:cs="Times New Roman"/>
          <w:sz w:val="28"/>
          <w:szCs w:val="28"/>
          <w:lang w:val="uk-UA"/>
        </w:rPr>
        <w:t>до 9,9 млн.грн</w:t>
      </w:r>
      <w:r w:rsidR="00BE2DCD">
        <w:rPr>
          <w:rFonts w:ascii="Times New Roman" w:hAnsi="Times New Roman" w:cs="Times New Roman"/>
          <w:sz w:val="28"/>
          <w:szCs w:val="28"/>
          <w:lang w:val="uk-UA"/>
        </w:rPr>
        <w:t>.</w:t>
      </w:r>
      <w:r w:rsidRPr="00A50F9F">
        <w:rPr>
          <w:rFonts w:ascii="Times New Roman" w:hAnsi="Times New Roman" w:cs="Times New Roman"/>
          <w:sz w:val="28"/>
          <w:szCs w:val="28"/>
          <w:lang w:val="uk-UA"/>
        </w:rPr>
        <w:t xml:space="preserve">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У 2023-2024 роках в цілому спостерігається економічне зростання.</w:t>
      </w:r>
    </w:p>
    <w:p w:rsidR="00FC45FF" w:rsidRDefault="0018767E" w:rsidP="00F15BE2">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Прогнозується зростання обсягів реалізації продукції в середньому на 6,5%.</w:t>
      </w:r>
    </w:p>
    <w:p w:rsidR="00A35FBC" w:rsidRDefault="0038060A" w:rsidP="00F15BE2">
      <w:pPr>
        <w:tabs>
          <w:tab w:val="left" w:pos="360"/>
        </w:tabs>
        <w:spacing w:after="0" w:line="240" w:lineRule="auto"/>
        <w:ind w:firstLine="567"/>
        <w:jc w:val="center"/>
        <w:rPr>
          <w:rFonts w:ascii="Times New Roman" w:hAnsi="Times New Roman" w:cs="Times New Roman"/>
          <w:sz w:val="28"/>
          <w:szCs w:val="28"/>
          <w:lang w:val="uk-UA"/>
        </w:rPr>
      </w:pPr>
      <w:r w:rsidRPr="0038060A">
        <w:rPr>
          <w:rFonts w:ascii="Times New Roman" w:eastAsia="Times New Roman" w:hAnsi="Times New Roman" w:cs="Times New Roman"/>
          <w:b/>
          <w:sz w:val="28"/>
          <w:szCs w:val="28"/>
          <w:lang w:val="uk-UA"/>
        </w:rPr>
        <w:t>ІІІ</w:t>
      </w:r>
      <w:r w:rsidR="00600A94">
        <w:rPr>
          <w:rFonts w:ascii="Times New Roman" w:eastAsia="Times New Roman" w:hAnsi="Times New Roman" w:cs="Times New Roman"/>
          <w:b/>
          <w:sz w:val="28"/>
          <w:szCs w:val="28"/>
          <w:lang w:val="uk-UA"/>
        </w:rPr>
        <w:t>.</w:t>
      </w:r>
      <w:r w:rsidRPr="0038060A">
        <w:rPr>
          <w:rFonts w:ascii="Times New Roman" w:eastAsia="Times New Roman" w:hAnsi="Times New Roman" w:cs="Times New Roman"/>
          <w:b/>
          <w:sz w:val="28"/>
          <w:szCs w:val="28"/>
          <w:lang w:val="uk-UA"/>
        </w:rPr>
        <w:t xml:space="preserve"> Загальні показники бюджету</w:t>
      </w:r>
    </w:p>
    <w:p w:rsidR="00A35FBC" w:rsidRPr="00A35FBC" w:rsidRDefault="00A35FBC" w:rsidP="00A35FBC">
      <w:pPr>
        <w:tabs>
          <w:tab w:val="left" w:pos="360"/>
        </w:tabs>
        <w:spacing w:after="0" w:line="240" w:lineRule="auto"/>
        <w:ind w:firstLine="567"/>
        <w:jc w:val="both"/>
        <w:rPr>
          <w:rFonts w:ascii="Times New Roman" w:eastAsia="Times New Roman" w:hAnsi="Times New Roman" w:cs="Times New Roman"/>
          <w:sz w:val="28"/>
          <w:szCs w:val="28"/>
          <w:lang w:val="uk-UA"/>
        </w:rPr>
      </w:pPr>
      <w:r w:rsidRPr="00A35FBC">
        <w:rPr>
          <w:rFonts w:ascii="Times New Roman" w:hAnsi="Times New Roman" w:cs="Times New Roman"/>
          <w:sz w:val="28"/>
          <w:szCs w:val="28"/>
        </w:rPr>
        <w:t xml:space="preserve">Загальними показниками прогнозу </w:t>
      </w:r>
      <w:r w:rsidRPr="00917640">
        <w:rPr>
          <w:rFonts w:ascii="Times New Roman" w:hAnsi="Times New Roman" w:cs="Times New Roman"/>
          <w:sz w:val="28"/>
          <w:szCs w:val="28"/>
          <w:lang w:val="uk-UA"/>
        </w:rPr>
        <w:t>бюджету Первомайської міської територіальної громади</w:t>
      </w:r>
      <w:r w:rsidRPr="00917640">
        <w:rPr>
          <w:rFonts w:ascii="Times New Roman" w:hAnsi="Times New Roman" w:cs="Times New Roman"/>
          <w:b/>
          <w:sz w:val="28"/>
          <w:szCs w:val="28"/>
          <w:lang w:val="uk-UA"/>
        </w:rPr>
        <w:t xml:space="preserve"> </w:t>
      </w:r>
      <w:r w:rsidRPr="00A35FBC">
        <w:rPr>
          <w:rFonts w:ascii="Times New Roman" w:hAnsi="Times New Roman" w:cs="Times New Roman"/>
          <w:sz w:val="28"/>
          <w:szCs w:val="28"/>
        </w:rPr>
        <w:t>на середньостроковий період є (додатки 1, 2, 3 до прогнозу):</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
        <w:gridCol w:w="5515"/>
        <w:gridCol w:w="1460"/>
        <w:gridCol w:w="1168"/>
        <w:gridCol w:w="1168"/>
      </w:tblGrid>
      <w:tr w:rsidR="002F6F56" w:rsidRPr="00F55D2E" w:rsidTr="002F6F56">
        <w:trPr>
          <w:cantSplit/>
          <w:trHeight w:val="422"/>
          <w:tblHeader/>
        </w:trPr>
        <w:tc>
          <w:tcPr>
            <w:tcW w:w="224" w:type="pct"/>
          </w:tcPr>
          <w:p w:rsidR="002F6F56" w:rsidRPr="00A35FBC" w:rsidRDefault="002F6F56" w:rsidP="00A35FBC">
            <w:pPr>
              <w:spacing w:after="0" w:line="240" w:lineRule="auto"/>
              <w:jc w:val="center"/>
              <w:rPr>
                <w:rFonts w:ascii="Times New Roman" w:eastAsia="Times New Roman" w:hAnsi="Times New Roman" w:cs="Times New Roman"/>
                <w:noProof/>
                <w:sz w:val="24"/>
                <w:szCs w:val="28"/>
                <w:lang w:val="uk-UA"/>
              </w:rPr>
            </w:pPr>
            <w:r w:rsidRPr="00F55D2E">
              <w:rPr>
                <w:rFonts w:ascii="Times New Roman" w:eastAsia="Times New Roman" w:hAnsi="Times New Roman" w:cs="Times New Roman"/>
                <w:noProof/>
                <w:sz w:val="24"/>
                <w:szCs w:val="28"/>
              </w:rPr>
              <w:t xml:space="preserve">№ </w:t>
            </w:r>
          </w:p>
        </w:tc>
        <w:tc>
          <w:tcPr>
            <w:tcW w:w="2829" w:type="pct"/>
            <w:shd w:val="clear" w:color="auto" w:fill="auto"/>
            <w:hideMark/>
          </w:tcPr>
          <w:p w:rsidR="002F6F56" w:rsidRPr="00F55D2E" w:rsidRDefault="002F6F56" w:rsidP="008159C1">
            <w:pPr>
              <w:spacing w:after="0" w:line="240" w:lineRule="auto"/>
              <w:jc w:val="center"/>
              <w:rPr>
                <w:rFonts w:ascii="Times New Roman" w:eastAsia="Times New Roman" w:hAnsi="Times New Roman" w:cs="Times New Roman"/>
                <w:bCs/>
                <w:noProof/>
                <w:sz w:val="24"/>
                <w:szCs w:val="28"/>
                <w:lang w:eastAsia="uk-UA"/>
              </w:rPr>
            </w:pPr>
            <w:r w:rsidRPr="00F55D2E">
              <w:rPr>
                <w:rFonts w:ascii="Times New Roman" w:eastAsia="Times New Roman" w:hAnsi="Times New Roman" w:cs="Times New Roman"/>
                <w:noProof/>
                <w:sz w:val="24"/>
                <w:szCs w:val="28"/>
              </w:rPr>
              <w:t>Найменування показника</w:t>
            </w:r>
          </w:p>
        </w:tc>
        <w:tc>
          <w:tcPr>
            <w:tcW w:w="74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20</w:t>
            </w:r>
            <w:r>
              <w:rPr>
                <w:rFonts w:ascii="Times New Roman" w:eastAsia="Times New Roman" w:hAnsi="Times New Roman" w:cs="Times New Roman"/>
                <w:sz w:val="20"/>
                <w:szCs w:val="20"/>
                <w:lang w:eastAsia="uk-UA"/>
              </w:rPr>
              <w:t>22</w:t>
            </w:r>
            <w:r w:rsidRPr="00F55D2E">
              <w:rPr>
                <w:rFonts w:ascii="Times New Roman" w:eastAsia="Times New Roman" w:hAnsi="Times New Roman" w:cs="Times New Roman"/>
                <w:sz w:val="20"/>
                <w:szCs w:val="20"/>
                <w:lang w:eastAsia="uk-UA"/>
              </w:rPr>
              <w:t xml:space="preserve"> рік</w:t>
            </w:r>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c>
          <w:tcPr>
            <w:tcW w:w="59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20</w:t>
            </w:r>
            <w:r>
              <w:rPr>
                <w:rFonts w:ascii="Times New Roman" w:eastAsia="Times New Roman" w:hAnsi="Times New Roman" w:cs="Times New Roman"/>
                <w:sz w:val="20"/>
                <w:szCs w:val="20"/>
                <w:lang w:eastAsia="uk-UA"/>
              </w:rPr>
              <w:t>23</w:t>
            </w:r>
            <w:r w:rsidRPr="00F55D2E">
              <w:rPr>
                <w:rFonts w:ascii="Times New Roman" w:eastAsia="Times New Roman" w:hAnsi="Times New Roman" w:cs="Times New Roman"/>
                <w:sz w:val="20"/>
                <w:szCs w:val="20"/>
                <w:lang w:eastAsia="uk-UA"/>
              </w:rPr>
              <w:t xml:space="preserve"> рік</w:t>
            </w:r>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c>
          <w:tcPr>
            <w:tcW w:w="59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2024</w:t>
            </w:r>
            <w:r w:rsidRPr="00F55D2E">
              <w:rPr>
                <w:rFonts w:ascii="Times New Roman" w:eastAsia="Times New Roman" w:hAnsi="Times New Roman" w:cs="Times New Roman"/>
                <w:sz w:val="20"/>
                <w:szCs w:val="20"/>
                <w:lang w:eastAsia="uk-UA"/>
              </w:rPr>
              <w:t xml:space="preserve"> рік</w:t>
            </w:r>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r>
      <w:tr w:rsidR="002F6F56" w:rsidRPr="00F55D2E" w:rsidTr="002F6F56">
        <w:trPr>
          <w:cantSplit/>
          <w:trHeight w:val="122"/>
        </w:trPr>
        <w:tc>
          <w:tcPr>
            <w:tcW w:w="224" w:type="pct"/>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rPr>
            </w:pPr>
            <w:r w:rsidRPr="00F55D2E">
              <w:rPr>
                <w:rFonts w:ascii="Times New Roman" w:eastAsia="Times New Roman" w:hAnsi="Times New Roman" w:cs="Times New Roman"/>
                <w:noProof/>
                <w:sz w:val="24"/>
                <w:szCs w:val="24"/>
              </w:rPr>
              <w:t>1</w:t>
            </w:r>
          </w:p>
        </w:tc>
        <w:tc>
          <w:tcPr>
            <w:tcW w:w="282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rPr>
            </w:pPr>
            <w:r w:rsidRPr="00F55D2E">
              <w:rPr>
                <w:rFonts w:ascii="Times New Roman" w:eastAsia="Times New Roman" w:hAnsi="Times New Roman" w:cs="Times New Roman"/>
                <w:noProof/>
                <w:sz w:val="24"/>
                <w:szCs w:val="24"/>
              </w:rPr>
              <w:t>2</w:t>
            </w:r>
          </w:p>
        </w:tc>
        <w:tc>
          <w:tcPr>
            <w:tcW w:w="74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5</w:t>
            </w:r>
          </w:p>
        </w:tc>
        <w:tc>
          <w:tcPr>
            <w:tcW w:w="59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6</w:t>
            </w:r>
          </w:p>
        </w:tc>
        <w:tc>
          <w:tcPr>
            <w:tcW w:w="59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7</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1.</w:t>
            </w:r>
          </w:p>
        </w:tc>
        <w:tc>
          <w:tcPr>
            <w:tcW w:w="2829" w:type="pct"/>
            <w:shd w:val="clear" w:color="auto" w:fill="auto"/>
            <w:vAlign w:val="center"/>
            <w:hideMark/>
          </w:tcPr>
          <w:p w:rsidR="002F6F56" w:rsidRPr="002F6F56" w:rsidRDefault="002F6F56" w:rsidP="008159C1">
            <w:pPr>
              <w:spacing w:after="0" w:line="240" w:lineRule="auto"/>
              <w:ind w:right="25"/>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Доходи (з міжбюджетними трансфертами),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rPr>
          <w:trHeight w:val="376"/>
        </w:trPr>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lastRenderedPageBreak/>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2F6F56" w:rsidRDefault="002F6F56" w:rsidP="008159C1">
            <w:pPr>
              <w:spacing w:after="0" w:line="240" w:lineRule="auto"/>
              <w:ind w:right="-110"/>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УСЬОГО за розділом І,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1.</w:t>
            </w:r>
          </w:p>
        </w:tc>
        <w:tc>
          <w:tcPr>
            <w:tcW w:w="2829" w:type="pct"/>
            <w:shd w:val="clear" w:color="auto" w:fill="auto"/>
            <w:vAlign w:val="center"/>
            <w:hideMark/>
          </w:tcPr>
          <w:p w:rsidR="002F6F56" w:rsidRPr="002F6F56" w:rsidRDefault="002F6F56" w:rsidP="008159C1">
            <w:pPr>
              <w:spacing w:after="0" w:line="240" w:lineRule="auto"/>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Видатки (з міжбюджетними трансфертами),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2F6F56" w:rsidRDefault="002F6F56" w:rsidP="008159C1">
            <w:pPr>
              <w:spacing w:after="0" w:line="240" w:lineRule="auto"/>
              <w:ind w:right="-110"/>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УСЬОГО за розділом ІІ,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bl>
    <w:p w:rsidR="00A57AB4" w:rsidRDefault="00A57AB4" w:rsidP="00874448">
      <w:pPr>
        <w:spacing w:after="0" w:line="240" w:lineRule="auto"/>
        <w:rPr>
          <w:rFonts w:ascii="Times New Roman" w:eastAsia="Times New Roman" w:hAnsi="Times New Roman" w:cs="Times New Roman"/>
          <w:b/>
          <w:sz w:val="28"/>
          <w:szCs w:val="28"/>
          <w:lang w:val="uk-UA"/>
        </w:rPr>
      </w:pPr>
    </w:p>
    <w:p w:rsidR="00A57AB4" w:rsidRDefault="00670CE8" w:rsidP="00A57AB4">
      <w:pPr>
        <w:spacing w:after="0" w:line="240" w:lineRule="auto"/>
        <w:jc w:val="center"/>
        <w:rPr>
          <w:rFonts w:ascii="Times New Roman" w:eastAsia="Times New Roman" w:hAnsi="Times New Roman" w:cs="Times New Roman"/>
          <w:b/>
          <w:sz w:val="28"/>
          <w:szCs w:val="28"/>
          <w:lang w:val="uk-UA"/>
        </w:rPr>
      </w:pPr>
      <w:r w:rsidRPr="00670CE8">
        <w:rPr>
          <w:rFonts w:ascii="Times New Roman" w:eastAsia="Times New Roman" w:hAnsi="Times New Roman" w:cs="Times New Roman"/>
          <w:b/>
          <w:sz w:val="28"/>
          <w:szCs w:val="28"/>
          <w:lang w:val="uk-UA"/>
        </w:rPr>
        <w:t>ІV</w:t>
      </w:r>
      <w:r w:rsidR="00441436">
        <w:rPr>
          <w:rFonts w:ascii="Times New Roman" w:eastAsia="Times New Roman" w:hAnsi="Times New Roman" w:cs="Times New Roman"/>
          <w:b/>
          <w:sz w:val="28"/>
          <w:szCs w:val="28"/>
          <w:lang w:val="uk-UA"/>
        </w:rPr>
        <w:t xml:space="preserve">. </w:t>
      </w:r>
      <w:r w:rsidRPr="00670CE8">
        <w:rPr>
          <w:rFonts w:ascii="Times New Roman" w:eastAsia="Times New Roman" w:hAnsi="Times New Roman" w:cs="Times New Roman"/>
          <w:b/>
          <w:sz w:val="28"/>
          <w:szCs w:val="28"/>
          <w:lang w:val="uk-UA"/>
        </w:rPr>
        <w:t>Показники доходів бюджету</w:t>
      </w:r>
    </w:p>
    <w:p w:rsidR="00874448" w:rsidRDefault="00937C04" w:rsidP="00A57AB4">
      <w:pPr>
        <w:spacing w:after="0" w:line="240" w:lineRule="auto"/>
        <w:jc w:val="both"/>
        <w:rPr>
          <w:rFonts w:ascii="Times New Roman" w:eastAsia="Times New Roman" w:hAnsi="Times New Roman" w:cs="Times New Roman"/>
          <w:sz w:val="28"/>
          <w:szCs w:val="28"/>
          <w:lang w:val="uk-UA"/>
        </w:rPr>
      </w:pPr>
      <w:r w:rsidRPr="00FF54B8">
        <w:rPr>
          <w:rFonts w:ascii="Times New Roman" w:eastAsia="Times New Roman" w:hAnsi="Times New Roman" w:cs="Times New Roman"/>
          <w:sz w:val="28"/>
          <w:szCs w:val="28"/>
        </w:rPr>
        <w:t xml:space="preserve">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 xml:space="preserve">Прогноз дохідної частини бюджету громади розроблено відповідно до </w:t>
      </w:r>
      <w:r w:rsidRPr="00874448">
        <w:rPr>
          <w:rFonts w:ascii="Times New Roman" w:eastAsia="Times New Roman" w:hAnsi="Times New Roman" w:cs="Times New Roman"/>
          <w:sz w:val="28"/>
          <w:szCs w:val="28"/>
          <w:lang w:val="uk-UA"/>
        </w:rPr>
        <w:br/>
        <w:t xml:space="preserve">норм бюджетно-податкового законодавства, основних прогнозних </w:t>
      </w:r>
      <w:r w:rsidRPr="00874448">
        <w:rPr>
          <w:rFonts w:ascii="Times New Roman" w:eastAsia="Times New Roman" w:hAnsi="Times New Roman" w:cs="Times New Roman"/>
          <w:sz w:val="28"/>
          <w:szCs w:val="28"/>
          <w:lang w:val="uk-UA"/>
        </w:rPr>
        <w:br/>
        <w:t xml:space="preserve">макропоказників економічного і соціального розвитку України та міста, </w:t>
      </w:r>
      <w:r w:rsidRPr="00874448">
        <w:rPr>
          <w:rFonts w:ascii="Times New Roman" w:eastAsia="Times New Roman" w:hAnsi="Times New Roman" w:cs="Times New Roman"/>
          <w:sz w:val="28"/>
          <w:szCs w:val="28"/>
          <w:lang w:val="uk-UA"/>
        </w:rPr>
        <w:br/>
        <w:t xml:space="preserve">особливостей податкової політики, передбачених Бюджетною декларацією на 2022-2024 роки, положень нормативно-правових актів міської ради про </w:t>
      </w:r>
      <w:r w:rsidRPr="00874448">
        <w:rPr>
          <w:rFonts w:ascii="Times New Roman" w:eastAsia="Times New Roman" w:hAnsi="Times New Roman" w:cs="Times New Roman"/>
          <w:sz w:val="28"/>
          <w:szCs w:val="28"/>
          <w:lang w:val="uk-UA"/>
        </w:rPr>
        <w:br/>
        <w:t>встановлення</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місцевих</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податків</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і</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зборів.</w:t>
      </w:r>
    </w:p>
    <w:p w:rsidR="00937C04" w:rsidRPr="00667DF6" w:rsidRDefault="00874448"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937C04" w:rsidRPr="001B4D23">
        <w:rPr>
          <w:rFonts w:ascii="Times New Roman" w:eastAsia="Times New Roman" w:hAnsi="Times New Roman" w:cs="Times New Roman"/>
          <w:sz w:val="28"/>
          <w:szCs w:val="28"/>
          <w:lang w:val="uk-UA"/>
        </w:rPr>
        <w:t>З метою розширення податкової бази та залучення додаткових надходжень</w:t>
      </w:r>
      <w:r w:rsidR="00937C04">
        <w:rPr>
          <w:rFonts w:ascii="Times New Roman" w:eastAsia="Times New Roman" w:hAnsi="Times New Roman" w:cs="Times New Roman"/>
          <w:sz w:val="28"/>
          <w:szCs w:val="28"/>
          <w:lang w:val="uk-UA"/>
        </w:rPr>
        <w:t xml:space="preserve"> </w:t>
      </w:r>
      <w:r w:rsidR="00937C04" w:rsidRPr="001B4D23">
        <w:rPr>
          <w:rFonts w:ascii="Times New Roman" w:eastAsia="Times New Roman" w:hAnsi="Times New Roman" w:cs="Times New Roman"/>
          <w:sz w:val="28"/>
          <w:szCs w:val="28"/>
          <w:lang w:val="uk-UA"/>
        </w:rPr>
        <w:t xml:space="preserve">до бюджету громади визначено такі пріоритетні завдання: </w:t>
      </w:r>
      <w:r w:rsidR="00937C04" w:rsidRPr="001B4D23">
        <w:rPr>
          <w:rFonts w:ascii="Times New Roman" w:eastAsia="Times New Roman" w:hAnsi="Times New Roman" w:cs="Times New Roman"/>
          <w:sz w:val="28"/>
          <w:szCs w:val="28"/>
          <w:lang w:val="uk-UA"/>
        </w:rPr>
        <w:br/>
        <w:t xml:space="preserve">сприяння розвитку бюджетоутворюючих підприємств, розширенню </w:t>
      </w:r>
      <w:r w:rsidR="00937C04" w:rsidRPr="001B4D23">
        <w:rPr>
          <w:rFonts w:ascii="Times New Roman" w:eastAsia="Times New Roman" w:hAnsi="Times New Roman" w:cs="Times New Roman"/>
          <w:sz w:val="28"/>
          <w:szCs w:val="28"/>
          <w:lang w:val="uk-UA"/>
        </w:rPr>
        <w:br/>
      </w:r>
      <w:r w:rsidR="00937C04" w:rsidRPr="00667DF6">
        <w:rPr>
          <w:rFonts w:ascii="Times New Roman" w:eastAsia="Times New Roman" w:hAnsi="Times New Roman" w:cs="Times New Roman"/>
          <w:sz w:val="28"/>
          <w:szCs w:val="28"/>
          <w:lang w:val="uk-UA"/>
        </w:rPr>
        <w:t xml:space="preserve">діючих виробничих потужностей, збільшенню виробництва продукції; </w:t>
      </w:r>
      <w:r w:rsidR="00937C04" w:rsidRPr="00667DF6">
        <w:rPr>
          <w:rFonts w:ascii="Times New Roman" w:eastAsia="Times New Roman" w:hAnsi="Times New Roman" w:cs="Times New Roman"/>
          <w:sz w:val="28"/>
          <w:szCs w:val="28"/>
          <w:lang w:val="uk-UA"/>
        </w:rPr>
        <w:br/>
        <w:t xml:space="preserve">поліпшення економічних, правових та організаційних умов для залучення </w:t>
      </w:r>
      <w:r w:rsidR="00937C04" w:rsidRPr="00667DF6">
        <w:rPr>
          <w:rFonts w:ascii="Times New Roman" w:eastAsia="Times New Roman" w:hAnsi="Times New Roman" w:cs="Times New Roman"/>
          <w:sz w:val="28"/>
          <w:szCs w:val="28"/>
          <w:lang w:val="uk-UA"/>
        </w:rPr>
        <w:br/>
        <w:t xml:space="preserve">інвестиційних ресурсів та задіяння земельного потенціалу громади; </w:t>
      </w:r>
      <w:r w:rsidR="00937C04" w:rsidRPr="00667DF6">
        <w:rPr>
          <w:rFonts w:ascii="Times New Roman" w:eastAsia="Times New Roman" w:hAnsi="Times New Roman" w:cs="Times New Roman"/>
          <w:sz w:val="28"/>
          <w:szCs w:val="28"/>
          <w:lang w:val="uk-UA"/>
        </w:rPr>
        <w:br/>
        <w:t xml:space="preserve">впровадження заходів, спрямованих на дерегуляцію підприємницької </w:t>
      </w:r>
      <w:r w:rsidR="00937C04" w:rsidRPr="00667DF6">
        <w:rPr>
          <w:rFonts w:ascii="Times New Roman" w:eastAsia="Times New Roman" w:hAnsi="Times New Roman" w:cs="Times New Roman"/>
          <w:sz w:val="28"/>
          <w:szCs w:val="28"/>
          <w:lang w:val="uk-UA"/>
        </w:rPr>
        <w:br/>
        <w:t>діяльності, поліпшення бізнес-клімату.</w:t>
      </w:r>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 xml:space="preserve">Прогнозні показники доходів бюджету сформовані на основі </w:t>
      </w:r>
      <w:r w:rsidRPr="00667DF6">
        <w:rPr>
          <w:rFonts w:ascii="Times New Roman" w:eastAsia="Times New Roman" w:hAnsi="Times New Roman" w:cs="Times New Roman"/>
          <w:sz w:val="28"/>
          <w:szCs w:val="28"/>
          <w:lang w:val="uk-UA"/>
        </w:rPr>
        <w:br/>
        <w:t xml:space="preserve">існуючої податкової бази та реалізації пріоритетних завдань із розширення її </w:t>
      </w:r>
      <w:r w:rsidRPr="00667DF6">
        <w:rPr>
          <w:rFonts w:ascii="Times New Roman" w:eastAsia="Times New Roman" w:hAnsi="Times New Roman" w:cs="Times New Roman"/>
          <w:sz w:val="28"/>
          <w:szCs w:val="28"/>
          <w:lang w:val="uk-UA"/>
        </w:rPr>
        <w:br/>
        <w:t xml:space="preserve">потенціалу. </w:t>
      </w:r>
      <w:r w:rsidRPr="00FF54B8">
        <w:rPr>
          <w:rFonts w:ascii="Times New Roman" w:eastAsia="Times New Roman" w:hAnsi="Times New Roman" w:cs="Times New Roman"/>
          <w:sz w:val="28"/>
          <w:szCs w:val="28"/>
        </w:rPr>
        <w:t>Показники доходів бюджету громади н</w:t>
      </w:r>
      <w:r>
        <w:rPr>
          <w:rFonts w:ascii="Times New Roman" w:eastAsia="Times New Roman" w:hAnsi="Times New Roman" w:cs="Times New Roman"/>
          <w:sz w:val="28"/>
          <w:szCs w:val="28"/>
        </w:rPr>
        <w:t xml:space="preserve">аведені в додатку 2 до </w:t>
      </w:r>
      <w:r>
        <w:rPr>
          <w:rFonts w:ascii="Times New Roman" w:eastAsia="Times New Roman" w:hAnsi="Times New Roman" w:cs="Times New Roman"/>
          <w:sz w:val="28"/>
          <w:szCs w:val="28"/>
        </w:rPr>
        <w:br/>
        <w:t>прогнозу</w:t>
      </w:r>
      <w:r>
        <w:rPr>
          <w:rFonts w:ascii="Times New Roman" w:eastAsia="Times New Roman" w:hAnsi="Times New Roman" w:cs="Times New Roman"/>
          <w:sz w:val="28"/>
          <w:szCs w:val="28"/>
          <w:lang w:val="uk-UA"/>
        </w:rPr>
        <w:t xml:space="preserve"> бюджету.</w:t>
      </w:r>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В структурі доходів більшу частку становитимуть податкові та </w:t>
      </w:r>
      <w:r w:rsidRPr="00FF54B8">
        <w:rPr>
          <w:rFonts w:ascii="Times New Roman" w:eastAsia="Times New Roman" w:hAnsi="Times New Roman" w:cs="Times New Roman"/>
          <w:sz w:val="28"/>
          <w:szCs w:val="28"/>
        </w:rPr>
        <w:br/>
        <w:t xml:space="preserve">неподаткові надходження – майже </w:t>
      </w:r>
      <w:r>
        <w:rPr>
          <w:rFonts w:ascii="Times New Roman" w:eastAsia="Times New Roman" w:hAnsi="Times New Roman" w:cs="Times New Roman"/>
          <w:sz w:val="28"/>
          <w:szCs w:val="28"/>
          <w:lang w:val="uk-UA"/>
        </w:rPr>
        <w:t>63</w:t>
      </w:r>
      <w:r w:rsidRPr="00FF54B8">
        <w:rPr>
          <w:rFonts w:ascii="Times New Roman" w:eastAsia="Times New Roman" w:hAnsi="Times New Roman" w:cs="Times New Roman"/>
          <w:sz w:val="28"/>
          <w:szCs w:val="28"/>
        </w:rPr>
        <w:t xml:space="preserve"> %; міжбюджетні трансферти – </w:t>
      </w:r>
      <w:r>
        <w:rPr>
          <w:rFonts w:ascii="Times New Roman" w:eastAsia="Times New Roman" w:hAnsi="Times New Roman" w:cs="Times New Roman"/>
          <w:sz w:val="28"/>
          <w:szCs w:val="28"/>
          <w:lang w:val="uk-UA"/>
        </w:rPr>
        <w:t>37,2</w:t>
      </w:r>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Основним джерелом формування дохідної частини бюджету громади, як і в попередні періоди, залишатиметься податок на доходи фізичних осіб, що </w:t>
      </w:r>
      <w:r w:rsidRPr="00FF54B8">
        <w:rPr>
          <w:rFonts w:ascii="Times New Roman" w:eastAsia="Times New Roman" w:hAnsi="Times New Roman" w:cs="Times New Roman"/>
          <w:sz w:val="28"/>
          <w:szCs w:val="28"/>
        </w:rPr>
        <w:br/>
        <w:t xml:space="preserve">сплачується податковими агентами із доходів платника податку у вигляді </w:t>
      </w:r>
      <w:r w:rsidRPr="00FF54B8">
        <w:rPr>
          <w:rFonts w:ascii="Times New Roman" w:eastAsia="Times New Roman" w:hAnsi="Times New Roman" w:cs="Times New Roman"/>
          <w:sz w:val="28"/>
          <w:szCs w:val="28"/>
        </w:rPr>
        <w:br/>
        <w:t xml:space="preserve">заробітної плати, та податок на доходи фізичних осіб з грошового забезпечення, грошових винагород, одержаних військовослужбовцями, та інших виплат. </w:t>
      </w:r>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1B4D23">
        <w:rPr>
          <w:rFonts w:ascii="Times New Roman" w:eastAsia="Times New Roman" w:hAnsi="Times New Roman" w:cs="Times New Roman"/>
          <w:sz w:val="28"/>
          <w:szCs w:val="28"/>
          <w:lang w:val="uk-UA"/>
        </w:rPr>
        <w:t xml:space="preserve">Прогноз надходжень з податку на доходи фізичних осіб розраховано відповідно до єдиної ставки (18 %) оподаткування доходів фізичних осіб, сталого підвищення мінімальної заробітної плати та прожиткового мінімуму, </w:t>
      </w:r>
      <w:r w:rsidRPr="001B4D23">
        <w:rPr>
          <w:rFonts w:ascii="Times New Roman" w:eastAsia="Times New Roman" w:hAnsi="Times New Roman" w:cs="Times New Roman"/>
          <w:sz w:val="28"/>
          <w:szCs w:val="28"/>
          <w:lang w:val="uk-UA"/>
        </w:rPr>
        <w:br/>
      </w:r>
      <w:r w:rsidRPr="001B4D23">
        <w:rPr>
          <w:rFonts w:ascii="Times New Roman" w:eastAsia="Times New Roman" w:hAnsi="Times New Roman" w:cs="Times New Roman"/>
          <w:sz w:val="28"/>
          <w:szCs w:val="28"/>
          <w:lang w:val="uk-UA"/>
        </w:rPr>
        <w:lastRenderedPageBreak/>
        <w:t>подальшого зростання середньомісячної заробітної плати найманих працівників</w:t>
      </w:r>
      <w:r>
        <w:rPr>
          <w:rFonts w:ascii="Times New Roman" w:eastAsia="Times New Roman" w:hAnsi="Times New Roman" w:cs="Times New Roman"/>
          <w:sz w:val="28"/>
          <w:szCs w:val="28"/>
          <w:lang w:val="uk-UA"/>
        </w:rPr>
        <w:t xml:space="preserve"> </w:t>
      </w:r>
      <w:r w:rsidRPr="001B4D23">
        <w:rPr>
          <w:rFonts w:ascii="Times New Roman" w:eastAsia="Times New Roman" w:hAnsi="Times New Roman" w:cs="Times New Roman"/>
          <w:sz w:val="28"/>
          <w:szCs w:val="28"/>
          <w:lang w:val="uk-UA"/>
        </w:rPr>
        <w:t>шляхом збільшення продуктивності праці, легалізації виплати заробітної плати.</w:t>
      </w:r>
    </w:p>
    <w:p w:rsidR="00937C04"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Темпи росту податку на доходи фізичних осіб прогнозуються у 2022 році на</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рівні </w:t>
      </w:r>
      <w:r>
        <w:rPr>
          <w:rFonts w:ascii="Times New Roman" w:eastAsia="Times New Roman" w:hAnsi="Times New Roman" w:cs="Times New Roman"/>
          <w:sz w:val="28"/>
          <w:szCs w:val="28"/>
          <w:lang w:val="uk-UA"/>
        </w:rPr>
        <w:t>5,4</w:t>
      </w:r>
      <w:r w:rsidRPr="00FF54B8">
        <w:rPr>
          <w:rFonts w:ascii="Times New Roman" w:eastAsia="Times New Roman" w:hAnsi="Times New Roman" w:cs="Times New Roman"/>
          <w:sz w:val="28"/>
          <w:szCs w:val="28"/>
        </w:rPr>
        <w:t xml:space="preserve">%, у 2023 році – на </w:t>
      </w:r>
      <w:r>
        <w:rPr>
          <w:rFonts w:ascii="Times New Roman" w:eastAsia="Times New Roman" w:hAnsi="Times New Roman" w:cs="Times New Roman"/>
          <w:sz w:val="28"/>
          <w:szCs w:val="28"/>
          <w:lang w:val="uk-UA"/>
        </w:rPr>
        <w:t>6,8</w:t>
      </w:r>
      <w:r w:rsidRPr="00FF54B8">
        <w:rPr>
          <w:rFonts w:ascii="Times New Roman" w:eastAsia="Times New Roman" w:hAnsi="Times New Roman" w:cs="Times New Roman"/>
          <w:sz w:val="28"/>
          <w:szCs w:val="28"/>
        </w:rPr>
        <w:t xml:space="preserve">% та у 2024 році – на </w:t>
      </w:r>
      <w:r>
        <w:rPr>
          <w:rFonts w:ascii="Times New Roman" w:eastAsia="Times New Roman" w:hAnsi="Times New Roman" w:cs="Times New Roman"/>
          <w:sz w:val="28"/>
          <w:szCs w:val="28"/>
          <w:lang w:val="uk-UA"/>
        </w:rPr>
        <w:t>4,4</w:t>
      </w:r>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Єдиний податок – це другий бюджетоутворюючий податок. Прогнозний </w:t>
      </w:r>
      <w:r w:rsidRPr="00FF54B8">
        <w:rPr>
          <w:rFonts w:ascii="Times New Roman" w:eastAsia="Times New Roman" w:hAnsi="Times New Roman" w:cs="Times New Roman"/>
          <w:sz w:val="28"/>
          <w:szCs w:val="28"/>
        </w:rPr>
        <w:br/>
        <w:t>обсяг єдиного податку на 2022-2024 роки розраховано з урахуванням положень Податкового кодексу України, фактичних надходжень, кількості платників</w:t>
      </w:r>
      <w:r>
        <w:rPr>
          <w:rFonts w:ascii="Times New Roman" w:eastAsia="Times New Roman" w:hAnsi="Times New Roman" w:cs="Times New Roman"/>
          <w:sz w:val="28"/>
          <w:szCs w:val="28"/>
          <w:lang w:val="uk-UA"/>
        </w:rPr>
        <w:t>.</w:t>
      </w:r>
    </w:p>
    <w:p w:rsidR="00937C04" w:rsidRDefault="00937C04" w:rsidP="00441436">
      <w:pPr>
        <w:spacing w:after="0" w:line="240" w:lineRule="auto"/>
        <w:jc w:val="both"/>
        <w:rPr>
          <w:rFonts w:ascii="Times New Roman" w:eastAsia="Times New Roman" w:hAnsi="Times New Roman" w:cs="Times New Roman"/>
          <w:sz w:val="28"/>
          <w:szCs w:val="28"/>
          <w:lang w:val="uk-UA"/>
        </w:rPr>
      </w:pPr>
      <w:r w:rsidRPr="00FF54B8">
        <w:rPr>
          <w:rFonts w:ascii="Times New Roman" w:eastAsia="Times New Roman" w:hAnsi="Times New Roman" w:cs="Times New Roman"/>
          <w:sz w:val="28"/>
          <w:szCs w:val="28"/>
        </w:rPr>
        <w:t xml:space="preserve">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Темпи росту єдиного податку прогнозуються у 2022 році на рівні </w:t>
      </w:r>
      <w:r>
        <w:rPr>
          <w:rFonts w:ascii="Times New Roman" w:eastAsia="Times New Roman" w:hAnsi="Times New Roman" w:cs="Times New Roman"/>
          <w:sz w:val="28"/>
          <w:szCs w:val="28"/>
          <w:lang w:val="uk-UA"/>
        </w:rPr>
        <w:t>22,6</w:t>
      </w:r>
      <w:r w:rsidRPr="00FF54B8">
        <w:rPr>
          <w:rFonts w:ascii="Times New Roman" w:eastAsia="Times New Roman" w:hAnsi="Times New Roman" w:cs="Times New Roman"/>
          <w:sz w:val="28"/>
          <w:szCs w:val="28"/>
        </w:rPr>
        <w:t xml:space="preserve"> %, у 2023 році – на </w:t>
      </w:r>
      <w:r>
        <w:rPr>
          <w:rFonts w:ascii="Times New Roman" w:eastAsia="Times New Roman" w:hAnsi="Times New Roman" w:cs="Times New Roman"/>
          <w:sz w:val="28"/>
          <w:szCs w:val="28"/>
          <w:lang w:val="uk-UA"/>
        </w:rPr>
        <w:t>2,0</w:t>
      </w:r>
      <w:r w:rsidRPr="00FF54B8">
        <w:rPr>
          <w:rFonts w:ascii="Times New Roman" w:eastAsia="Times New Roman" w:hAnsi="Times New Roman" w:cs="Times New Roman"/>
          <w:sz w:val="28"/>
          <w:szCs w:val="28"/>
        </w:rPr>
        <w:t>% та у 2024 році – на 6</w:t>
      </w:r>
      <w:r>
        <w:rPr>
          <w:rFonts w:ascii="Times New Roman" w:eastAsia="Times New Roman" w:hAnsi="Times New Roman" w:cs="Times New Roman"/>
          <w:sz w:val="28"/>
          <w:szCs w:val="28"/>
          <w:lang w:val="uk-UA"/>
        </w:rPr>
        <w:t>,0</w:t>
      </w:r>
      <w:r w:rsidRPr="00FF54B8">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uk-UA"/>
        </w:rPr>
        <w:t xml:space="preserve">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Розрахунок прогнозної суми плати за землю на 2022-2024 роки проведено</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за підсумками фактичних надходжень за попередні роки</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Темпи росту з плати за землю прогнозуються у 2022 році на рівні </w:t>
      </w:r>
      <w:r>
        <w:rPr>
          <w:rFonts w:ascii="Times New Roman" w:eastAsia="Times New Roman" w:hAnsi="Times New Roman" w:cs="Times New Roman"/>
          <w:sz w:val="28"/>
          <w:szCs w:val="28"/>
          <w:lang w:val="uk-UA"/>
        </w:rPr>
        <w:t>25,7</w:t>
      </w:r>
      <w:r w:rsidRPr="00FF54B8">
        <w:rPr>
          <w:rFonts w:ascii="Times New Roman" w:eastAsia="Times New Roman" w:hAnsi="Times New Roman" w:cs="Times New Roman"/>
          <w:sz w:val="28"/>
          <w:szCs w:val="28"/>
        </w:rPr>
        <w:t xml:space="preserve"> %, у 2023 році – на </w:t>
      </w:r>
      <w:r>
        <w:rPr>
          <w:rFonts w:ascii="Times New Roman" w:eastAsia="Times New Roman" w:hAnsi="Times New Roman" w:cs="Times New Roman"/>
          <w:sz w:val="28"/>
          <w:szCs w:val="28"/>
          <w:lang w:val="uk-UA"/>
        </w:rPr>
        <w:t>3,4</w:t>
      </w:r>
      <w:r w:rsidRPr="00FF54B8">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w:t>
      </w:r>
      <w:r w:rsidRPr="00FF54B8">
        <w:rPr>
          <w:rFonts w:ascii="Times New Roman" w:eastAsia="Times New Roman" w:hAnsi="Times New Roman" w:cs="Times New Roman"/>
          <w:sz w:val="28"/>
          <w:szCs w:val="28"/>
        </w:rPr>
        <w:t xml:space="preserve"> у 2024 році – на </w:t>
      </w:r>
      <w:r>
        <w:rPr>
          <w:rFonts w:ascii="Times New Roman" w:eastAsia="Times New Roman" w:hAnsi="Times New Roman" w:cs="Times New Roman"/>
          <w:sz w:val="28"/>
          <w:szCs w:val="28"/>
          <w:lang w:val="uk-UA"/>
        </w:rPr>
        <w:t>3,0</w:t>
      </w:r>
      <w:r w:rsidRPr="00FF54B8">
        <w:rPr>
          <w:rFonts w:ascii="Times New Roman" w:eastAsia="Times New Roman" w:hAnsi="Times New Roman" w:cs="Times New Roman"/>
          <w:sz w:val="28"/>
          <w:szCs w:val="28"/>
        </w:rPr>
        <w:t xml:space="preserve">%.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 xml:space="preserve">Податок на нерухоме майно, відмінне від земельної ділянки, та </w:t>
      </w:r>
      <w:r w:rsidRPr="00667DF6">
        <w:rPr>
          <w:rFonts w:ascii="Times New Roman" w:eastAsia="Times New Roman" w:hAnsi="Times New Roman" w:cs="Times New Roman"/>
          <w:sz w:val="28"/>
          <w:szCs w:val="28"/>
          <w:lang w:val="uk-UA"/>
        </w:rPr>
        <w:br/>
        <w:t>туристичний збір</w:t>
      </w:r>
      <w:r>
        <w:rPr>
          <w:rFonts w:ascii="Times New Roman" w:eastAsia="Times New Roman" w:hAnsi="Times New Roman" w:cs="Times New Roman"/>
          <w:sz w:val="28"/>
          <w:szCs w:val="28"/>
          <w:lang w:val="uk-UA"/>
        </w:rPr>
        <w:t xml:space="preserve">, збір за місця для паркування транспортних засобів </w:t>
      </w:r>
      <w:r w:rsidRPr="00667DF6">
        <w:rPr>
          <w:rFonts w:ascii="Times New Roman" w:eastAsia="Times New Roman" w:hAnsi="Times New Roman" w:cs="Times New Roman"/>
          <w:sz w:val="28"/>
          <w:szCs w:val="28"/>
          <w:lang w:val="uk-UA"/>
        </w:rPr>
        <w:t xml:space="preserve"> на 2022-20224 роки прогнозуються з урахуванням з темпів зростання мінімальної заробітної</w:t>
      </w:r>
      <w:r>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плати.</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Прогнозні надходження акцизного податку на 2022-2024 роки розраховані</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виходячи з фактичних надходжень, розширення бази оподаткування, за</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ставкою 5 % в частині акцизного податку з реалізації суб'єктами господарювання роздрібної торгівлі підакцизних товарів (пива, алкогольних напоїв, тютюнових виробів, тютюну та промислових замінників тютюну)</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та</w:t>
      </w:r>
      <w:r>
        <w:rPr>
          <w:rFonts w:ascii="Times New Roman" w:eastAsia="Times New Roman" w:hAnsi="Times New Roman" w:cs="Times New Roman"/>
          <w:sz w:val="28"/>
          <w:szCs w:val="28"/>
          <w:lang w:val="uk-UA"/>
        </w:rPr>
        <w:t xml:space="preserve"> з</w:t>
      </w:r>
      <w:r w:rsidRPr="00FF54B8">
        <w:rPr>
          <w:rFonts w:ascii="Times New Roman" w:eastAsia="Times New Roman" w:hAnsi="Times New Roman" w:cs="Times New Roman"/>
          <w:sz w:val="28"/>
          <w:szCs w:val="28"/>
        </w:rPr>
        <w:t xml:space="preserve"> урахуванням вимог діючого законодавства щодо спрямування частини акцизного податку з виробленого в Україні та ввезеного на митну територію України пального в розмірі 13,44 відсотка до бюджетів територіальних громад.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Темпи росту акцизного податку прогнозуються у 2022 році на рівні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6,2</w:t>
      </w:r>
      <w:r w:rsidRPr="00FF54B8">
        <w:rPr>
          <w:rFonts w:ascii="Times New Roman" w:eastAsia="Times New Roman" w:hAnsi="Times New Roman" w:cs="Times New Roman"/>
          <w:sz w:val="28"/>
          <w:szCs w:val="28"/>
        </w:rPr>
        <w:t xml:space="preserve"> %,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у 2023 році – на </w:t>
      </w:r>
      <w:r>
        <w:rPr>
          <w:rFonts w:ascii="Times New Roman" w:eastAsia="Times New Roman" w:hAnsi="Times New Roman" w:cs="Times New Roman"/>
          <w:sz w:val="28"/>
          <w:szCs w:val="28"/>
          <w:lang w:val="uk-UA"/>
        </w:rPr>
        <w:t>5,3</w:t>
      </w:r>
      <w:r w:rsidRPr="00FF54B8">
        <w:rPr>
          <w:rFonts w:ascii="Times New Roman" w:eastAsia="Times New Roman" w:hAnsi="Times New Roman" w:cs="Times New Roman"/>
          <w:sz w:val="28"/>
          <w:szCs w:val="28"/>
        </w:rPr>
        <w:t xml:space="preserve"> % та у 2024 році – на </w:t>
      </w:r>
      <w:r>
        <w:rPr>
          <w:rFonts w:ascii="Times New Roman" w:eastAsia="Times New Roman" w:hAnsi="Times New Roman" w:cs="Times New Roman"/>
          <w:sz w:val="28"/>
          <w:szCs w:val="28"/>
          <w:lang w:val="uk-UA"/>
        </w:rPr>
        <w:t>5,0</w:t>
      </w:r>
      <w:r w:rsidRPr="00FF54B8">
        <w:rPr>
          <w:rFonts w:ascii="Times New Roman" w:eastAsia="Times New Roman" w:hAnsi="Times New Roman" w:cs="Times New Roman"/>
          <w:sz w:val="28"/>
          <w:szCs w:val="28"/>
        </w:rPr>
        <w:t xml:space="preserve"> %.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Впровадження послідовної та передбачуваної податкової політики на </w:t>
      </w:r>
      <w:r w:rsidRPr="00FF54B8">
        <w:rPr>
          <w:rFonts w:ascii="Times New Roman" w:eastAsia="Times New Roman" w:hAnsi="Times New Roman" w:cs="Times New Roman"/>
          <w:sz w:val="28"/>
          <w:szCs w:val="28"/>
        </w:rPr>
        <w:br/>
        <w:t xml:space="preserve">території громади в середньостроковому періоді дозволить забезпечити: </w:t>
      </w:r>
      <w:r w:rsidRPr="00FF54B8">
        <w:rPr>
          <w:rFonts w:ascii="Times New Roman" w:eastAsia="Times New Roman" w:hAnsi="Times New Roman" w:cs="Times New Roman"/>
          <w:sz w:val="28"/>
          <w:szCs w:val="28"/>
        </w:rPr>
        <w:br/>
      </w:r>
      <w:r w:rsidR="00901B61">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середньорічний приріст доходів бюджету на </w:t>
      </w:r>
      <w:r>
        <w:rPr>
          <w:rFonts w:ascii="Times New Roman" w:eastAsia="Times New Roman" w:hAnsi="Times New Roman" w:cs="Times New Roman"/>
          <w:sz w:val="28"/>
          <w:szCs w:val="28"/>
          <w:lang w:val="uk-UA"/>
        </w:rPr>
        <w:t>5,9</w:t>
      </w:r>
      <w:r w:rsidRPr="00FF54B8">
        <w:rPr>
          <w:rFonts w:ascii="Times New Roman" w:eastAsia="Times New Roman" w:hAnsi="Times New Roman" w:cs="Times New Roman"/>
          <w:sz w:val="28"/>
          <w:szCs w:val="28"/>
        </w:rPr>
        <w:t xml:space="preserve"> %;</w:t>
      </w:r>
    </w:p>
    <w:p w:rsidR="00901B61" w:rsidRDefault="00901B61"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937C04" w:rsidRPr="00FF54B8">
        <w:rPr>
          <w:rFonts w:ascii="Times New Roman" w:eastAsia="Times New Roman" w:hAnsi="Times New Roman" w:cs="Times New Roman"/>
          <w:sz w:val="28"/>
          <w:szCs w:val="28"/>
        </w:rPr>
        <w:t xml:space="preserve">зростання бюджетоутворювальних податків, а саме податку на доходи </w:t>
      </w:r>
      <w:r w:rsidR="00937C04" w:rsidRPr="00FF54B8">
        <w:rPr>
          <w:rFonts w:ascii="Times New Roman" w:eastAsia="Times New Roman" w:hAnsi="Times New Roman" w:cs="Times New Roman"/>
          <w:sz w:val="28"/>
          <w:szCs w:val="28"/>
        </w:rPr>
        <w:br/>
        <w:t xml:space="preserve">фізичних осіб – на </w:t>
      </w:r>
      <w:r w:rsidR="00937C04">
        <w:rPr>
          <w:rFonts w:ascii="Times New Roman" w:eastAsia="Times New Roman" w:hAnsi="Times New Roman" w:cs="Times New Roman"/>
          <w:sz w:val="28"/>
          <w:szCs w:val="28"/>
          <w:lang w:val="uk-UA"/>
        </w:rPr>
        <w:t>5,5</w:t>
      </w:r>
      <w:r w:rsidR="00937C04" w:rsidRPr="00FF54B8">
        <w:rPr>
          <w:rFonts w:ascii="Times New Roman" w:eastAsia="Times New Roman" w:hAnsi="Times New Roman" w:cs="Times New Roman"/>
          <w:sz w:val="28"/>
          <w:szCs w:val="28"/>
        </w:rPr>
        <w:t xml:space="preserve"> %, </w:t>
      </w:r>
    </w:p>
    <w:p w:rsidR="00901B61" w:rsidRDefault="00874448"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937C04" w:rsidRPr="00FF54B8">
        <w:rPr>
          <w:rFonts w:ascii="Times New Roman" w:eastAsia="Times New Roman" w:hAnsi="Times New Roman" w:cs="Times New Roman"/>
          <w:sz w:val="28"/>
          <w:szCs w:val="28"/>
        </w:rPr>
        <w:t>місцевих податків та зборів – на 7</w:t>
      </w:r>
      <w:r w:rsidR="00937C04">
        <w:rPr>
          <w:rFonts w:ascii="Times New Roman" w:eastAsia="Times New Roman" w:hAnsi="Times New Roman" w:cs="Times New Roman"/>
          <w:sz w:val="28"/>
          <w:szCs w:val="28"/>
          <w:lang w:val="uk-UA"/>
        </w:rPr>
        <w:t>,6</w:t>
      </w:r>
      <w:r w:rsidR="00937C04" w:rsidRPr="00FF54B8">
        <w:rPr>
          <w:rFonts w:ascii="Times New Roman" w:eastAsia="Times New Roman" w:hAnsi="Times New Roman" w:cs="Times New Roman"/>
          <w:sz w:val="28"/>
          <w:szCs w:val="28"/>
        </w:rPr>
        <w:t xml:space="preserve"> %;</w:t>
      </w:r>
    </w:p>
    <w:p w:rsidR="00937C04" w:rsidRPr="001B4D23" w:rsidRDefault="00874448" w:rsidP="0044143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8"/>
          <w:szCs w:val="28"/>
          <w:lang w:val="uk-UA"/>
        </w:rPr>
        <w:t xml:space="preserve">       </w:t>
      </w:r>
      <w:r w:rsidR="00937C04" w:rsidRPr="00FF54B8">
        <w:rPr>
          <w:rFonts w:ascii="Times New Roman" w:eastAsia="Times New Roman" w:hAnsi="Times New Roman" w:cs="Times New Roman"/>
          <w:sz w:val="28"/>
          <w:szCs w:val="28"/>
        </w:rPr>
        <w:t xml:space="preserve">зменшення податкового боргу. </w:t>
      </w:r>
      <w:r w:rsidR="00937C04">
        <w:rPr>
          <w:rFonts w:ascii="Times New Roman" w:eastAsia="Times New Roman" w:hAnsi="Times New Roman" w:cs="Times New Roman"/>
          <w:sz w:val="28"/>
          <w:szCs w:val="28"/>
          <w:lang w:val="uk-UA"/>
        </w:rPr>
        <w:t xml:space="preserve">        </w:t>
      </w:r>
    </w:p>
    <w:p w:rsidR="00937C04" w:rsidRDefault="00937C04" w:rsidP="00670CE8">
      <w:pPr>
        <w:spacing w:after="0" w:line="240" w:lineRule="auto"/>
        <w:jc w:val="both"/>
        <w:rPr>
          <w:rFonts w:ascii="Times New Roman" w:hAnsi="Times New Roman" w:cs="Times New Roman"/>
          <w:sz w:val="28"/>
          <w:szCs w:val="28"/>
          <w:lang w:val="uk-UA"/>
        </w:rPr>
      </w:pPr>
    </w:p>
    <w:p w:rsidR="00441436" w:rsidRDefault="0032598F" w:rsidP="00441436">
      <w:pPr>
        <w:tabs>
          <w:tab w:val="left" w:pos="360"/>
        </w:tabs>
        <w:spacing w:after="0" w:line="240" w:lineRule="auto"/>
        <w:ind w:firstLine="567"/>
        <w:jc w:val="center"/>
        <w:rPr>
          <w:rFonts w:ascii="Times New Roman" w:hAnsi="Times New Roman" w:cs="Times New Roman"/>
          <w:b/>
          <w:sz w:val="28"/>
          <w:szCs w:val="28"/>
          <w:lang w:val="uk-UA"/>
        </w:rPr>
      </w:pPr>
      <w:r w:rsidRPr="0032598F">
        <w:rPr>
          <w:rFonts w:ascii="Times New Roman" w:eastAsia="Times New Roman" w:hAnsi="Times New Roman" w:cs="Times New Roman"/>
          <w:b/>
          <w:sz w:val="28"/>
          <w:szCs w:val="28"/>
          <w:lang w:val="uk-UA"/>
        </w:rPr>
        <w:t>V</w:t>
      </w:r>
      <w:r w:rsidR="00441436">
        <w:rPr>
          <w:rFonts w:ascii="Times New Roman" w:eastAsia="Times New Roman" w:hAnsi="Times New Roman" w:cs="Times New Roman"/>
          <w:b/>
          <w:sz w:val="28"/>
          <w:szCs w:val="28"/>
          <w:lang w:val="uk-UA"/>
        </w:rPr>
        <w:t>.</w:t>
      </w:r>
      <w:r w:rsidRPr="0032598F">
        <w:rPr>
          <w:rFonts w:ascii="Times New Roman" w:eastAsia="Times New Roman" w:hAnsi="Times New Roman" w:cs="Times New Roman"/>
          <w:sz w:val="28"/>
          <w:szCs w:val="28"/>
          <w:lang w:val="uk-UA"/>
        </w:rPr>
        <w:t xml:space="preserve"> </w:t>
      </w:r>
      <w:r w:rsidR="00441436" w:rsidRPr="00441436">
        <w:rPr>
          <w:rFonts w:ascii="Times New Roman" w:hAnsi="Times New Roman" w:cs="Times New Roman"/>
          <w:b/>
          <w:sz w:val="28"/>
          <w:szCs w:val="28"/>
        </w:rPr>
        <w:t xml:space="preserve">Показники фінансування бюджету, показники </w:t>
      </w:r>
    </w:p>
    <w:p w:rsidR="00441436"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місцевого боргу, гарантованого Автономною </w:t>
      </w:r>
    </w:p>
    <w:p w:rsidR="00432A1F"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Республікою Крим, обласною радою чи територіальною </w:t>
      </w:r>
    </w:p>
    <w:p w:rsidR="0032598F"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г</w:t>
      </w:r>
      <w:r w:rsidR="00432A1F">
        <w:rPr>
          <w:rFonts w:ascii="Times New Roman" w:hAnsi="Times New Roman" w:cs="Times New Roman"/>
          <w:b/>
          <w:sz w:val="28"/>
          <w:szCs w:val="28"/>
          <w:lang w:val="uk-UA"/>
        </w:rPr>
        <w:t>р</w:t>
      </w:r>
      <w:r w:rsidRPr="00441436">
        <w:rPr>
          <w:rFonts w:ascii="Times New Roman" w:hAnsi="Times New Roman" w:cs="Times New Roman"/>
          <w:b/>
          <w:sz w:val="28"/>
          <w:szCs w:val="28"/>
        </w:rPr>
        <w:t>омадою міста боргу та надання місцевих гарантій</w:t>
      </w:r>
    </w:p>
    <w:p w:rsidR="00441436" w:rsidRPr="00441436" w:rsidRDefault="00441436" w:rsidP="00441436">
      <w:pPr>
        <w:tabs>
          <w:tab w:val="left" w:pos="360"/>
        </w:tabs>
        <w:spacing w:after="0" w:line="240" w:lineRule="auto"/>
        <w:ind w:firstLine="567"/>
        <w:jc w:val="both"/>
        <w:rPr>
          <w:rFonts w:ascii="Times New Roman" w:hAnsi="Times New Roman" w:cs="Times New Roman"/>
          <w:b/>
          <w:sz w:val="28"/>
          <w:szCs w:val="28"/>
          <w:shd w:val="clear" w:color="auto" w:fill="FFFFFF"/>
          <w:lang w:val="uk-UA"/>
        </w:rPr>
      </w:pPr>
      <w:r w:rsidRPr="00441436">
        <w:rPr>
          <w:rFonts w:ascii="Times New Roman" w:hAnsi="Times New Roman" w:cs="Times New Roman"/>
          <w:sz w:val="28"/>
          <w:szCs w:val="28"/>
        </w:rPr>
        <w:t>Прогнозом залучення джерел фінансування у 2022-2024 роках не передбачається, оскільки доходи та видатки збалансовані між собою, видатки на обслуговування боргу та місцевих гарантій не прогнозуються, внаслідок того, що запозичення до бюджету</w:t>
      </w:r>
      <w:r w:rsidR="00432A1F">
        <w:rPr>
          <w:rFonts w:ascii="Times New Roman" w:hAnsi="Times New Roman" w:cs="Times New Roman"/>
          <w:sz w:val="28"/>
          <w:szCs w:val="28"/>
          <w:lang w:val="uk-UA"/>
        </w:rPr>
        <w:t xml:space="preserve"> територіальної громади</w:t>
      </w:r>
      <w:r w:rsidRPr="00441436">
        <w:rPr>
          <w:rFonts w:ascii="Times New Roman" w:hAnsi="Times New Roman" w:cs="Times New Roman"/>
          <w:sz w:val="28"/>
          <w:szCs w:val="28"/>
        </w:rPr>
        <w:t xml:space="preserve"> та надання гарантій </w:t>
      </w:r>
      <w:r w:rsidRPr="00441436">
        <w:rPr>
          <w:rFonts w:ascii="Times New Roman" w:hAnsi="Times New Roman" w:cs="Times New Roman"/>
          <w:sz w:val="28"/>
          <w:szCs w:val="28"/>
        </w:rPr>
        <w:lastRenderedPageBreak/>
        <w:t>не планувались на початок 2022 року. Боргові зобов’язання відсутні</w:t>
      </w:r>
      <w:r w:rsidR="00946D05">
        <w:rPr>
          <w:rFonts w:ascii="Times New Roman" w:hAnsi="Times New Roman" w:cs="Times New Roman"/>
          <w:sz w:val="28"/>
          <w:szCs w:val="28"/>
          <w:lang w:val="uk-UA"/>
        </w:rPr>
        <w:t>, надання та повернення кредитів не передбачається</w:t>
      </w:r>
      <w:r w:rsidRPr="00441436">
        <w:rPr>
          <w:rFonts w:ascii="Times New Roman" w:hAnsi="Times New Roman" w:cs="Times New Roman"/>
          <w:sz w:val="28"/>
          <w:szCs w:val="28"/>
        </w:rPr>
        <w:t xml:space="preserve"> (додатки 4, 5</w:t>
      </w:r>
      <w:r w:rsidR="00946D05">
        <w:rPr>
          <w:rFonts w:ascii="Times New Roman" w:hAnsi="Times New Roman" w:cs="Times New Roman"/>
          <w:sz w:val="28"/>
          <w:szCs w:val="28"/>
          <w:lang w:val="uk-UA"/>
        </w:rPr>
        <w:t>, 8</w:t>
      </w:r>
      <w:r w:rsidRPr="00441436">
        <w:rPr>
          <w:rFonts w:ascii="Times New Roman" w:hAnsi="Times New Roman" w:cs="Times New Roman"/>
          <w:sz w:val="28"/>
          <w:szCs w:val="28"/>
        </w:rPr>
        <w:t xml:space="preserve"> до </w:t>
      </w:r>
      <w:r w:rsidR="00B13A5F">
        <w:rPr>
          <w:rFonts w:ascii="Times New Roman" w:hAnsi="Times New Roman" w:cs="Times New Roman"/>
          <w:sz w:val="28"/>
          <w:szCs w:val="28"/>
          <w:lang w:val="uk-UA"/>
        </w:rPr>
        <w:t xml:space="preserve"> </w:t>
      </w:r>
      <w:r w:rsidRPr="00441436">
        <w:rPr>
          <w:rFonts w:ascii="Times New Roman" w:hAnsi="Times New Roman" w:cs="Times New Roman"/>
          <w:sz w:val="28"/>
          <w:szCs w:val="28"/>
        </w:rPr>
        <w:t>Прогнозу не складались).</w:t>
      </w:r>
    </w:p>
    <w:p w:rsidR="0032598F" w:rsidRDefault="0032598F" w:rsidP="00670CE8">
      <w:pPr>
        <w:spacing w:after="0" w:line="240" w:lineRule="auto"/>
        <w:jc w:val="both"/>
        <w:rPr>
          <w:rFonts w:ascii="Times New Roman" w:hAnsi="Times New Roman" w:cs="Times New Roman"/>
          <w:sz w:val="28"/>
          <w:szCs w:val="28"/>
          <w:lang w:val="uk-UA"/>
        </w:rPr>
      </w:pPr>
    </w:p>
    <w:p w:rsidR="0032598F" w:rsidRDefault="0032598F" w:rsidP="00670CE8">
      <w:pPr>
        <w:spacing w:after="0" w:line="240" w:lineRule="auto"/>
        <w:jc w:val="both"/>
        <w:rPr>
          <w:rFonts w:ascii="Times New Roman" w:hAnsi="Times New Roman" w:cs="Times New Roman"/>
          <w:sz w:val="28"/>
          <w:szCs w:val="28"/>
          <w:lang w:val="uk-UA"/>
        </w:rPr>
      </w:pPr>
      <w:r>
        <w:rPr>
          <w:lang w:val="uk-UA"/>
        </w:rPr>
        <w:t xml:space="preserve">             </w:t>
      </w:r>
      <w:r w:rsidR="00C9240B">
        <w:rPr>
          <w:lang w:val="uk-UA"/>
        </w:rPr>
        <w:t xml:space="preserve">                                       </w:t>
      </w:r>
      <w:r w:rsidRPr="005C3BD9">
        <w:rPr>
          <w:rFonts w:ascii="Times New Roman" w:hAnsi="Times New Roman" w:cs="Times New Roman"/>
          <w:b/>
          <w:sz w:val="28"/>
          <w:szCs w:val="28"/>
          <w:lang w:val="uk-UA"/>
        </w:rPr>
        <w:t xml:space="preserve"> </w:t>
      </w:r>
      <w:r w:rsidRPr="005C3BD9">
        <w:rPr>
          <w:rFonts w:ascii="Times New Roman" w:eastAsia="Times New Roman" w:hAnsi="Times New Roman" w:cs="Times New Roman"/>
          <w:b/>
          <w:sz w:val="28"/>
          <w:szCs w:val="28"/>
          <w:lang w:val="uk-UA"/>
        </w:rPr>
        <w:t>VІ</w:t>
      </w:r>
      <w:r w:rsidR="00C9240B">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Показники видатків бюджету</w:t>
      </w:r>
      <w:r w:rsidRPr="008B313F">
        <w:rPr>
          <w:lang w:val="uk-UA"/>
        </w:rPr>
        <w:t xml:space="preserve"> </w:t>
      </w:r>
    </w:p>
    <w:p w:rsidR="00C9240B" w:rsidRDefault="00C9240B" w:rsidP="00924F47">
      <w:pPr>
        <w:tabs>
          <w:tab w:val="left" w:pos="360"/>
        </w:tabs>
        <w:spacing w:after="0" w:line="240" w:lineRule="auto"/>
        <w:ind w:firstLine="567"/>
        <w:jc w:val="both"/>
        <w:rPr>
          <w:rFonts w:ascii="Times New Roman" w:hAnsi="Times New Roman" w:cs="Times New Roman"/>
          <w:sz w:val="28"/>
          <w:szCs w:val="28"/>
          <w:lang w:val="uk-UA"/>
        </w:rPr>
      </w:pPr>
      <w:r w:rsidRPr="00C9240B">
        <w:rPr>
          <w:rFonts w:ascii="Times New Roman" w:hAnsi="Times New Roman" w:cs="Times New Roman"/>
          <w:sz w:val="28"/>
          <w:szCs w:val="28"/>
          <w:lang w:val="uk-UA"/>
        </w:rPr>
        <w:t xml:space="preserve">Під час формування видаткової частини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 </w:t>
      </w:r>
      <w:r w:rsidRPr="00C9240B">
        <w:rPr>
          <w:rFonts w:ascii="Times New Roman" w:hAnsi="Times New Roman" w:cs="Times New Roman"/>
          <w:sz w:val="28"/>
          <w:szCs w:val="28"/>
          <w:lang w:val="uk-UA"/>
        </w:rPr>
        <w:t xml:space="preserve"> у середньостроковому періоді основним прагненням є досягнення цілей бюджетної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заходів, які мають вживати головні розпорядники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w:t>
      </w:r>
      <w:r w:rsidRPr="00C9240B">
        <w:rPr>
          <w:rFonts w:ascii="Times New Roman" w:hAnsi="Times New Roman" w:cs="Times New Roman"/>
          <w:sz w:val="28"/>
          <w:szCs w:val="28"/>
          <w:lang w:val="uk-UA"/>
        </w:rPr>
        <w:t xml:space="preserve"> щодо оптимізації витрат шляхом удосконалення мережі установ соціально-культурної сфери. </w:t>
      </w:r>
    </w:p>
    <w:p w:rsidR="00C9240B" w:rsidRDefault="00C9240B" w:rsidP="00924F47">
      <w:pPr>
        <w:tabs>
          <w:tab w:val="left" w:pos="360"/>
        </w:tabs>
        <w:spacing w:after="0" w:line="240" w:lineRule="auto"/>
        <w:ind w:firstLine="567"/>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 xml:space="preserve">Для розрахунку граничних показників головним розпорядникам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w:t>
      </w:r>
      <w:r w:rsidRPr="00432A1F">
        <w:rPr>
          <w:rFonts w:ascii="Times New Roman" w:hAnsi="Times New Roman" w:cs="Times New Roman"/>
          <w:sz w:val="28"/>
          <w:szCs w:val="28"/>
          <w:lang w:val="uk-UA"/>
        </w:rPr>
        <w:t xml:space="preserve"> було враховано прогнозні показники прожиткового мінімуму, мінімальної заробітної плати та посадового окладу працівника І тарифного розряду Єдиної тарифної сітки на 2022 – 2024 роки, визначені в Бюджетній декларації, а саме: </w:t>
      </w:r>
    </w:p>
    <w:p w:rsidR="00C9240B" w:rsidRPr="00C9240B" w:rsidRDefault="00C9240B" w:rsidP="00924F47">
      <w:pPr>
        <w:tabs>
          <w:tab w:val="left" w:pos="360"/>
        </w:tabs>
        <w:spacing w:after="0" w:line="240" w:lineRule="auto"/>
        <w:ind w:firstLine="567"/>
        <w:jc w:val="both"/>
        <w:rPr>
          <w:rFonts w:ascii="Times New Roman" w:hAnsi="Times New Roman" w:cs="Times New Roman"/>
          <w:b/>
          <w:sz w:val="28"/>
          <w:szCs w:val="28"/>
          <w:lang w:val="uk-UA"/>
        </w:rPr>
      </w:pPr>
      <w:r w:rsidRPr="00C9240B">
        <w:rPr>
          <w:rFonts w:ascii="Times New Roman" w:hAnsi="Times New Roman" w:cs="Times New Roman"/>
          <w:b/>
          <w:sz w:val="28"/>
          <w:szCs w:val="28"/>
          <w:lang w:val="uk-UA"/>
        </w:rPr>
        <w:t xml:space="preserve">прожитковий мінімум: </w:t>
      </w:r>
    </w:p>
    <w:p w:rsidR="00C9240B" w:rsidRPr="00924F47" w:rsidRDefault="00C9240B" w:rsidP="00C9240B">
      <w:pPr>
        <w:autoSpaceDE w:val="0"/>
        <w:autoSpaceDN w:val="0"/>
        <w:adjustRightInd w:val="0"/>
        <w:spacing w:after="0" w:line="240" w:lineRule="auto"/>
        <w:rPr>
          <w:rFonts w:ascii="CIDFont+F1" w:hAnsi="CIDFont+F1" w:cs="CIDFont+F1"/>
          <w:sz w:val="20"/>
          <w:szCs w:val="20"/>
          <w:lang w:val="uk-UA"/>
        </w:rPr>
      </w:pPr>
      <w:r>
        <w:rPr>
          <w:rFonts w:ascii="CIDFont+F1" w:hAnsi="CIDFont+F1" w:cs="CIDFont+F1"/>
          <w:sz w:val="20"/>
          <w:szCs w:val="20"/>
          <w:lang w:val="uk-UA"/>
        </w:rPr>
        <w:t xml:space="preserve">                                                        </w:t>
      </w:r>
      <w:r w:rsidRPr="00924F47">
        <w:rPr>
          <w:rFonts w:ascii="CIDFont+F1" w:hAnsi="CIDFont+F1" w:cs="CIDFont+F1"/>
          <w:sz w:val="20"/>
          <w:szCs w:val="20"/>
          <w:lang w:val="uk-UA"/>
        </w:rPr>
        <w:t>2022 рік</w:t>
      </w:r>
      <w:r>
        <w:rPr>
          <w:rFonts w:ascii="CIDFont+F1" w:hAnsi="CIDFont+F1" w:cs="CIDFont+F1"/>
          <w:sz w:val="20"/>
          <w:szCs w:val="20"/>
          <w:lang w:val="uk-UA"/>
        </w:rPr>
        <w:t xml:space="preserve">                                </w:t>
      </w:r>
      <w:r w:rsidRPr="00924F47">
        <w:rPr>
          <w:rFonts w:ascii="CIDFont+F1" w:hAnsi="CIDFont+F1" w:cs="CIDFont+F1"/>
          <w:sz w:val="20"/>
          <w:szCs w:val="20"/>
          <w:lang w:val="uk-UA"/>
        </w:rPr>
        <w:t xml:space="preserve"> 2023 рік </w:t>
      </w:r>
      <w:r>
        <w:rPr>
          <w:rFonts w:ascii="CIDFont+F1" w:hAnsi="CIDFont+F1" w:cs="CIDFont+F1"/>
          <w:sz w:val="20"/>
          <w:szCs w:val="20"/>
          <w:lang w:val="uk-UA"/>
        </w:rPr>
        <w:t xml:space="preserve">                             </w:t>
      </w:r>
      <w:r w:rsidRPr="00924F47">
        <w:rPr>
          <w:rFonts w:ascii="CIDFont+F1" w:hAnsi="CIDFont+F1" w:cs="CIDFont+F1"/>
          <w:sz w:val="20"/>
          <w:szCs w:val="20"/>
          <w:lang w:val="uk-UA"/>
        </w:rPr>
        <w:t>2024 рік</w:t>
      </w:r>
    </w:p>
    <w:p w:rsidR="00C9240B" w:rsidRPr="00924F47" w:rsidRDefault="00C9240B" w:rsidP="00C9240B">
      <w:pPr>
        <w:autoSpaceDE w:val="0"/>
        <w:autoSpaceDN w:val="0"/>
        <w:adjustRightInd w:val="0"/>
        <w:spacing w:after="0" w:line="240" w:lineRule="auto"/>
        <w:rPr>
          <w:rFonts w:ascii="CIDFont+F2" w:hAnsi="CIDFont+F2" w:cs="CIDFont+F2"/>
          <w:sz w:val="20"/>
          <w:szCs w:val="20"/>
          <w:lang w:val="uk-UA"/>
        </w:rPr>
      </w:pP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грудня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грудня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з грудня</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Прожитковий</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мінімум, грн:</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на одну особу</w:t>
      </w:r>
      <w:r>
        <w:rPr>
          <w:rFonts w:ascii="CIDFont+F2" w:hAnsi="CIDFont+F2" w:cs="CIDFont+F2"/>
          <w:sz w:val="20"/>
          <w:szCs w:val="20"/>
          <w:lang w:val="uk-UA"/>
        </w:rPr>
        <w:t xml:space="preserve">         </w:t>
      </w:r>
      <w:r>
        <w:rPr>
          <w:rFonts w:ascii="CIDFont+F2" w:hAnsi="CIDFont+F2" w:cs="CIDFont+F2"/>
          <w:sz w:val="20"/>
          <w:szCs w:val="20"/>
        </w:rPr>
        <w:t>2393</w:t>
      </w:r>
      <w:r>
        <w:rPr>
          <w:rFonts w:ascii="CIDFont+F2" w:hAnsi="CIDFont+F2" w:cs="CIDFont+F2"/>
          <w:sz w:val="20"/>
          <w:szCs w:val="20"/>
          <w:lang w:val="uk-UA"/>
        </w:rPr>
        <w:t xml:space="preserve">    </w:t>
      </w:r>
      <w:r>
        <w:rPr>
          <w:rFonts w:ascii="CIDFont+F2" w:hAnsi="CIDFont+F2" w:cs="CIDFont+F2"/>
          <w:sz w:val="20"/>
          <w:szCs w:val="20"/>
        </w:rPr>
        <w:t xml:space="preserve"> 2508 </w:t>
      </w:r>
      <w:r>
        <w:rPr>
          <w:rFonts w:ascii="CIDFont+F2" w:hAnsi="CIDFont+F2" w:cs="CIDFont+F2"/>
          <w:sz w:val="20"/>
          <w:szCs w:val="20"/>
          <w:lang w:val="uk-UA"/>
        </w:rPr>
        <w:t xml:space="preserve">     </w:t>
      </w:r>
      <w:r>
        <w:rPr>
          <w:rFonts w:ascii="CIDFont+F2" w:hAnsi="CIDFont+F2" w:cs="CIDFont+F2"/>
          <w:sz w:val="20"/>
          <w:szCs w:val="20"/>
        </w:rPr>
        <w:t xml:space="preserve">2589 </w:t>
      </w:r>
      <w:r>
        <w:rPr>
          <w:rFonts w:ascii="CIDFont+F2" w:hAnsi="CIDFont+F2" w:cs="CIDFont+F2"/>
          <w:sz w:val="20"/>
          <w:szCs w:val="20"/>
          <w:lang w:val="uk-UA"/>
        </w:rPr>
        <w:t xml:space="preserve">         </w:t>
      </w:r>
      <w:r>
        <w:rPr>
          <w:rFonts w:ascii="CIDFont+F2" w:hAnsi="CIDFont+F2" w:cs="CIDFont+F2"/>
          <w:sz w:val="20"/>
          <w:szCs w:val="20"/>
        </w:rPr>
        <w:t xml:space="preserve">2589 </w:t>
      </w:r>
      <w:r>
        <w:rPr>
          <w:rFonts w:ascii="CIDFont+F2" w:hAnsi="CIDFont+F2" w:cs="CIDFont+F2"/>
          <w:sz w:val="20"/>
          <w:szCs w:val="20"/>
          <w:lang w:val="uk-UA"/>
        </w:rPr>
        <w:t xml:space="preserve">       </w:t>
      </w:r>
      <w:r>
        <w:rPr>
          <w:rFonts w:ascii="CIDFont+F2" w:hAnsi="CIDFont+F2" w:cs="CIDFont+F2"/>
          <w:sz w:val="20"/>
          <w:szCs w:val="20"/>
        </w:rPr>
        <w:t>2713</w:t>
      </w:r>
      <w:r>
        <w:rPr>
          <w:rFonts w:ascii="CIDFont+F2" w:hAnsi="CIDFont+F2" w:cs="CIDFont+F2"/>
          <w:sz w:val="20"/>
          <w:szCs w:val="20"/>
          <w:lang w:val="uk-UA"/>
        </w:rPr>
        <w:t xml:space="preserve">      </w:t>
      </w:r>
      <w:r>
        <w:rPr>
          <w:rFonts w:ascii="CIDFont+F2" w:hAnsi="CIDFont+F2" w:cs="CIDFont+F2"/>
          <w:sz w:val="20"/>
          <w:szCs w:val="20"/>
        </w:rPr>
        <w:t>2778</w:t>
      </w:r>
      <w:r>
        <w:rPr>
          <w:rFonts w:ascii="CIDFont+F2" w:hAnsi="CIDFont+F2" w:cs="CIDFont+F2"/>
          <w:sz w:val="20"/>
          <w:szCs w:val="20"/>
          <w:lang w:val="uk-UA"/>
        </w:rPr>
        <w:t xml:space="preserve">            </w:t>
      </w:r>
      <w:r>
        <w:rPr>
          <w:rFonts w:ascii="CIDFont+F2" w:hAnsi="CIDFont+F2" w:cs="CIDFont+F2"/>
          <w:sz w:val="20"/>
          <w:szCs w:val="20"/>
        </w:rPr>
        <w:t xml:space="preserve"> 2778 </w:t>
      </w:r>
      <w:r>
        <w:rPr>
          <w:rFonts w:ascii="CIDFont+F2" w:hAnsi="CIDFont+F2" w:cs="CIDFont+F2"/>
          <w:sz w:val="20"/>
          <w:szCs w:val="20"/>
          <w:lang w:val="uk-UA"/>
        </w:rPr>
        <w:t xml:space="preserve">      </w:t>
      </w:r>
      <w:r>
        <w:rPr>
          <w:rFonts w:ascii="CIDFont+F2" w:hAnsi="CIDFont+F2" w:cs="CIDFont+F2"/>
          <w:sz w:val="20"/>
          <w:szCs w:val="20"/>
        </w:rPr>
        <w:t>2911</w:t>
      </w:r>
      <w:r>
        <w:rPr>
          <w:rFonts w:ascii="CIDFont+F2" w:hAnsi="CIDFont+F2" w:cs="CIDFont+F2"/>
          <w:sz w:val="20"/>
          <w:szCs w:val="20"/>
          <w:lang w:val="uk-UA"/>
        </w:rPr>
        <w:t xml:space="preserve">    </w:t>
      </w:r>
      <w:r>
        <w:rPr>
          <w:rFonts w:ascii="CIDFont+F2" w:hAnsi="CIDFont+F2" w:cs="CIDFont+F2"/>
          <w:sz w:val="20"/>
          <w:szCs w:val="20"/>
        </w:rPr>
        <w:t xml:space="preserve"> 2972</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для дітей віком</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до 6 років</w:t>
      </w:r>
      <w:r>
        <w:rPr>
          <w:rFonts w:ascii="CIDFont+F2" w:hAnsi="CIDFont+F2" w:cs="CIDFont+F2"/>
          <w:sz w:val="20"/>
          <w:szCs w:val="20"/>
          <w:lang w:val="uk-UA"/>
        </w:rPr>
        <w:t xml:space="preserve">                </w:t>
      </w:r>
      <w:r>
        <w:rPr>
          <w:rFonts w:ascii="CIDFont+F2" w:hAnsi="CIDFont+F2" w:cs="CIDFont+F2"/>
          <w:sz w:val="20"/>
          <w:szCs w:val="20"/>
        </w:rPr>
        <w:t xml:space="preserve">2100 </w:t>
      </w:r>
      <w:r>
        <w:rPr>
          <w:rFonts w:ascii="CIDFont+F2" w:hAnsi="CIDFont+F2" w:cs="CIDFont+F2"/>
          <w:sz w:val="20"/>
          <w:szCs w:val="20"/>
          <w:lang w:val="uk-UA"/>
        </w:rPr>
        <w:t xml:space="preserve">     </w:t>
      </w:r>
      <w:r>
        <w:rPr>
          <w:rFonts w:ascii="CIDFont+F2" w:hAnsi="CIDFont+F2" w:cs="CIDFont+F2"/>
          <w:sz w:val="20"/>
          <w:szCs w:val="20"/>
        </w:rPr>
        <w:t xml:space="preserve">2201 </w:t>
      </w:r>
      <w:r>
        <w:rPr>
          <w:rFonts w:ascii="CIDFont+F2" w:hAnsi="CIDFont+F2" w:cs="CIDFont+F2"/>
          <w:sz w:val="20"/>
          <w:szCs w:val="20"/>
          <w:lang w:val="uk-UA"/>
        </w:rPr>
        <w:t xml:space="preserve">     </w:t>
      </w:r>
      <w:r>
        <w:rPr>
          <w:rFonts w:ascii="CIDFont+F2" w:hAnsi="CIDFont+F2" w:cs="CIDFont+F2"/>
          <w:sz w:val="20"/>
          <w:szCs w:val="20"/>
        </w:rPr>
        <w:t xml:space="preserve">2272 </w:t>
      </w:r>
      <w:r>
        <w:rPr>
          <w:rFonts w:ascii="CIDFont+F2" w:hAnsi="CIDFont+F2" w:cs="CIDFont+F2"/>
          <w:sz w:val="20"/>
          <w:szCs w:val="20"/>
          <w:lang w:val="uk-UA"/>
        </w:rPr>
        <w:t xml:space="preserve">        </w:t>
      </w:r>
      <w:r>
        <w:rPr>
          <w:rFonts w:ascii="CIDFont+F2" w:hAnsi="CIDFont+F2" w:cs="CIDFont+F2"/>
          <w:sz w:val="20"/>
          <w:szCs w:val="20"/>
        </w:rPr>
        <w:t xml:space="preserve">2272 </w:t>
      </w:r>
      <w:r>
        <w:rPr>
          <w:rFonts w:ascii="CIDFont+F2" w:hAnsi="CIDFont+F2" w:cs="CIDFont+F2"/>
          <w:sz w:val="20"/>
          <w:szCs w:val="20"/>
          <w:lang w:val="uk-UA"/>
        </w:rPr>
        <w:t xml:space="preserve">       </w:t>
      </w:r>
      <w:r>
        <w:rPr>
          <w:rFonts w:ascii="CIDFont+F2" w:hAnsi="CIDFont+F2" w:cs="CIDFont+F2"/>
          <w:sz w:val="20"/>
          <w:szCs w:val="20"/>
        </w:rPr>
        <w:t>2381</w:t>
      </w:r>
      <w:r>
        <w:rPr>
          <w:rFonts w:ascii="CIDFont+F2" w:hAnsi="CIDFont+F2" w:cs="CIDFont+F2"/>
          <w:sz w:val="20"/>
          <w:szCs w:val="20"/>
          <w:lang w:val="uk-UA"/>
        </w:rPr>
        <w:t xml:space="preserve">     </w:t>
      </w:r>
      <w:r>
        <w:rPr>
          <w:rFonts w:ascii="CIDFont+F2" w:hAnsi="CIDFont+F2" w:cs="CIDFont+F2"/>
          <w:sz w:val="20"/>
          <w:szCs w:val="20"/>
        </w:rPr>
        <w:t xml:space="preserve"> 2438 </w:t>
      </w:r>
      <w:r>
        <w:rPr>
          <w:rFonts w:ascii="CIDFont+F2" w:hAnsi="CIDFont+F2" w:cs="CIDFont+F2"/>
          <w:sz w:val="20"/>
          <w:szCs w:val="20"/>
          <w:lang w:val="uk-UA"/>
        </w:rPr>
        <w:t xml:space="preserve">            </w:t>
      </w:r>
      <w:r>
        <w:rPr>
          <w:rFonts w:ascii="CIDFont+F2" w:hAnsi="CIDFont+F2" w:cs="CIDFont+F2"/>
          <w:sz w:val="20"/>
          <w:szCs w:val="20"/>
        </w:rPr>
        <w:t xml:space="preserve">2438 </w:t>
      </w:r>
      <w:r>
        <w:rPr>
          <w:rFonts w:ascii="CIDFont+F2" w:hAnsi="CIDFont+F2" w:cs="CIDFont+F2"/>
          <w:sz w:val="20"/>
          <w:szCs w:val="20"/>
          <w:lang w:val="uk-UA"/>
        </w:rPr>
        <w:t xml:space="preserve">      </w:t>
      </w:r>
      <w:r>
        <w:rPr>
          <w:rFonts w:ascii="CIDFont+F2" w:hAnsi="CIDFont+F2" w:cs="CIDFont+F2"/>
          <w:sz w:val="20"/>
          <w:szCs w:val="20"/>
        </w:rPr>
        <w:t xml:space="preserve">2555 </w:t>
      </w:r>
      <w:r>
        <w:rPr>
          <w:rFonts w:ascii="CIDFont+F2" w:hAnsi="CIDFont+F2" w:cs="CIDFont+F2"/>
          <w:sz w:val="20"/>
          <w:szCs w:val="20"/>
          <w:lang w:val="uk-UA"/>
        </w:rPr>
        <w:t xml:space="preserve">    </w:t>
      </w:r>
      <w:r>
        <w:rPr>
          <w:rFonts w:ascii="CIDFont+F2" w:hAnsi="CIDFont+F2" w:cs="CIDFont+F2"/>
          <w:sz w:val="20"/>
          <w:szCs w:val="20"/>
        </w:rPr>
        <w:t>2609</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для дітей віком</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від 6 до 18</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років</w:t>
      </w:r>
      <w:r>
        <w:rPr>
          <w:rFonts w:ascii="CIDFont+F2" w:hAnsi="CIDFont+F2" w:cs="CIDFont+F2"/>
          <w:sz w:val="20"/>
          <w:szCs w:val="20"/>
          <w:lang w:val="uk-UA"/>
        </w:rPr>
        <w:t xml:space="preserve">                        </w:t>
      </w:r>
      <w:r>
        <w:rPr>
          <w:rFonts w:ascii="CIDFont+F2" w:hAnsi="CIDFont+F2" w:cs="CIDFont+F2"/>
          <w:sz w:val="20"/>
          <w:szCs w:val="20"/>
        </w:rPr>
        <w:t xml:space="preserve">2618 </w:t>
      </w:r>
      <w:r>
        <w:rPr>
          <w:rFonts w:ascii="CIDFont+F2" w:hAnsi="CIDFont+F2" w:cs="CIDFont+F2"/>
          <w:sz w:val="20"/>
          <w:szCs w:val="20"/>
          <w:lang w:val="uk-UA"/>
        </w:rPr>
        <w:t xml:space="preserve">     </w:t>
      </w:r>
      <w:r>
        <w:rPr>
          <w:rFonts w:ascii="CIDFont+F2" w:hAnsi="CIDFont+F2" w:cs="CIDFont+F2"/>
          <w:sz w:val="20"/>
          <w:szCs w:val="20"/>
        </w:rPr>
        <w:t xml:space="preserve">2744 </w:t>
      </w:r>
      <w:r>
        <w:rPr>
          <w:rFonts w:ascii="CIDFont+F2" w:hAnsi="CIDFont+F2" w:cs="CIDFont+F2"/>
          <w:sz w:val="20"/>
          <w:szCs w:val="20"/>
          <w:lang w:val="uk-UA"/>
        </w:rPr>
        <w:t xml:space="preserve">    </w:t>
      </w:r>
      <w:r>
        <w:rPr>
          <w:rFonts w:ascii="CIDFont+F2" w:hAnsi="CIDFont+F2" w:cs="CIDFont+F2"/>
          <w:sz w:val="20"/>
          <w:szCs w:val="20"/>
        </w:rPr>
        <w:t xml:space="preserve">2833 </w:t>
      </w:r>
      <w:r>
        <w:rPr>
          <w:rFonts w:ascii="CIDFont+F2" w:hAnsi="CIDFont+F2" w:cs="CIDFont+F2"/>
          <w:sz w:val="20"/>
          <w:szCs w:val="20"/>
          <w:lang w:val="uk-UA"/>
        </w:rPr>
        <w:t xml:space="preserve">          </w:t>
      </w:r>
      <w:r>
        <w:rPr>
          <w:rFonts w:ascii="CIDFont+F2" w:hAnsi="CIDFont+F2" w:cs="CIDFont+F2"/>
          <w:sz w:val="20"/>
          <w:szCs w:val="20"/>
        </w:rPr>
        <w:t>2833</w:t>
      </w:r>
      <w:r>
        <w:rPr>
          <w:rFonts w:ascii="CIDFont+F2" w:hAnsi="CIDFont+F2" w:cs="CIDFont+F2"/>
          <w:sz w:val="20"/>
          <w:szCs w:val="20"/>
          <w:lang w:val="uk-UA"/>
        </w:rPr>
        <w:t xml:space="preserve">      </w:t>
      </w:r>
      <w:r>
        <w:rPr>
          <w:rFonts w:ascii="CIDFont+F2" w:hAnsi="CIDFont+F2" w:cs="CIDFont+F2"/>
          <w:sz w:val="20"/>
          <w:szCs w:val="20"/>
        </w:rPr>
        <w:t xml:space="preserve"> 2969 </w:t>
      </w:r>
      <w:r>
        <w:rPr>
          <w:rFonts w:ascii="CIDFont+F2" w:hAnsi="CIDFont+F2" w:cs="CIDFont+F2"/>
          <w:sz w:val="20"/>
          <w:szCs w:val="20"/>
          <w:lang w:val="uk-UA"/>
        </w:rPr>
        <w:t xml:space="preserve">       </w:t>
      </w:r>
      <w:r>
        <w:rPr>
          <w:rFonts w:ascii="CIDFont+F2" w:hAnsi="CIDFont+F2" w:cs="CIDFont+F2"/>
          <w:sz w:val="20"/>
          <w:szCs w:val="20"/>
        </w:rPr>
        <w:t xml:space="preserve">3040 </w:t>
      </w:r>
      <w:r>
        <w:rPr>
          <w:rFonts w:ascii="CIDFont+F2" w:hAnsi="CIDFont+F2" w:cs="CIDFont+F2"/>
          <w:sz w:val="20"/>
          <w:szCs w:val="20"/>
          <w:lang w:val="uk-UA"/>
        </w:rPr>
        <w:t xml:space="preserve">          </w:t>
      </w:r>
      <w:r>
        <w:rPr>
          <w:rFonts w:ascii="CIDFont+F2" w:hAnsi="CIDFont+F2" w:cs="CIDFont+F2"/>
          <w:sz w:val="20"/>
          <w:szCs w:val="20"/>
        </w:rPr>
        <w:t xml:space="preserve">3040 </w:t>
      </w:r>
      <w:r>
        <w:rPr>
          <w:rFonts w:ascii="CIDFont+F2" w:hAnsi="CIDFont+F2" w:cs="CIDFont+F2"/>
          <w:sz w:val="20"/>
          <w:szCs w:val="20"/>
          <w:lang w:val="uk-UA"/>
        </w:rPr>
        <w:t xml:space="preserve">       </w:t>
      </w:r>
      <w:r>
        <w:rPr>
          <w:rFonts w:ascii="CIDFont+F2" w:hAnsi="CIDFont+F2" w:cs="CIDFont+F2"/>
          <w:sz w:val="20"/>
          <w:szCs w:val="20"/>
        </w:rPr>
        <w:t xml:space="preserve">3186 </w:t>
      </w:r>
      <w:r>
        <w:rPr>
          <w:rFonts w:ascii="CIDFont+F2" w:hAnsi="CIDFont+F2" w:cs="CIDFont+F2"/>
          <w:sz w:val="20"/>
          <w:szCs w:val="20"/>
          <w:lang w:val="uk-UA"/>
        </w:rPr>
        <w:t xml:space="preserve">    </w:t>
      </w:r>
      <w:r>
        <w:rPr>
          <w:rFonts w:ascii="CIDFont+F2" w:hAnsi="CIDFont+F2" w:cs="CIDFont+F2"/>
          <w:sz w:val="20"/>
          <w:szCs w:val="20"/>
        </w:rPr>
        <w:t>3253</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для</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працездатних</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осіб</w:t>
      </w:r>
      <w:r>
        <w:rPr>
          <w:rFonts w:ascii="CIDFont+F2" w:hAnsi="CIDFont+F2" w:cs="CIDFont+F2"/>
          <w:sz w:val="20"/>
          <w:szCs w:val="20"/>
          <w:lang w:val="uk-UA"/>
        </w:rPr>
        <w:t xml:space="preserve">                          </w:t>
      </w:r>
      <w:r>
        <w:rPr>
          <w:rFonts w:ascii="CIDFont+F2" w:hAnsi="CIDFont+F2" w:cs="CIDFont+F2"/>
          <w:sz w:val="20"/>
          <w:szCs w:val="20"/>
        </w:rPr>
        <w:t xml:space="preserve">2481 </w:t>
      </w:r>
      <w:r>
        <w:rPr>
          <w:rFonts w:ascii="CIDFont+F2" w:hAnsi="CIDFont+F2" w:cs="CIDFont+F2"/>
          <w:sz w:val="20"/>
          <w:szCs w:val="20"/>
          <w:lang w:val="uk-UA"/>
        </w:rPr>
        <w:t xml:space="preserve">    </w:t>
      </w:r>
      <w:r>
        <w:rPr>
          <w:rFonts w:ascii="CIDFont+F2" w:hAnsi="CIDFont+F2" w:cs="CIDFont+F2"/>
          <w:sz w:val="20"/>
          <w:szCs w:val="20"/>
        </w:rPr>
        <w:t xml:space="preserve">2600 </w:t>
      </w:r>
      <w:r>
        <w:rPr>
          <w:rFonts w:ascii="CIDFont+F2" w:hAnsi="CIDFont+F2" w:cs="CIDFont+F2"/>
          <w:sz w:val="20"/>
          <w:szCs w:val="20"/>
          <w:lang w:val="uk-UA"/>
        </w:rPr>
        <w:t xml:space="preserve">      </w:t>
      </w:r>
      <w:r>
        <w:rPr>
          <w:rFonts w:ascii="CIDFont+F2" w:hAnsi="CIDFont+F2" w:cs="CIDFont+F2"/>
          <w:sz w:val="20"/>
          <w:szCs w:val="20"/>
        </w:rPr>
        <w:t xml:space="preserve">2684 </w:t>
      </w:r>
      <w:r>
        <w:rPr>
          <w:rFonts w:ascii="CIDFont+F2" w:hAnsi="CIDFont+F2" w:cs="CIDFont+F2"/>
          <w:sz w:val="20"/>
          <w:szCs w:val="20"/>
          <w:lang w:val="uk-UA"/>
        </w:rPr>
        <w:t xml:space="preserve">         </w:t>
      </w:r>
      <w:r>
        <w:rPr>
          <w:rFonts w:ascii="CIDFont+F2" w:hAnsi="CIDFont+F2" w:cs="CIDFont+F2"/>
          <w:sz w:val="20"/>
          <w:szCs w:val="20"/>
        </w:rPr>
        <w:t xml:space="preserve">2684 </w:t>
      </w:r>
      <w:r>
        <w:rPr>
          <w:rFonts w:ascii="CIDFont+F2" w:hAnsi="CIDFont+F2" w:cs="CIDFont+F2"/>
          <w:sz w:val="20"/>
          <w:szCs w:val="20"/>
          <w:lang w:val="uk-UA"/>
        </w:rPr>
        <w:t xml:space="preserve">      </w:t>
      </w:r>
      <w:r>
        <w:rPr>
          <w:rFonts w:ascii="CIDFont+F2" w:hAnsi="CIDFont+F2" w:cs="CIDFont+F2"/>
          <w:sz w:val="20"/>
          <w:szCs w:val="20"/>
        </w:rPr>
        <w:t xml:space="preserve">2813 </w:t>
      </w:r>
      <w:r>
        <w:rPr>
          <w:rFonts w:ascii="CIDFont+F2" w:hAnsi="CIDFont+F2" w:cs="CIDFont+F2"/>
          <w:sz w:val="20"/>
          <w:szCs w:val="20"/>
          <w:lang w:val="uk-UA"/>
        </w:rPr>
        <w:t xml:space="preserve">      </w:t>
      </w:r>
      <w:r>
        <w:rPr>
          <w:rFonts w:ascii="CIDFont+F2" w:hAnsi="CIDFont+F2" w:cs="CIDFont+F2"/>
          <w:sz w:val="20"/>
          <w:szCs w:val="20"/>
        </w:rPr>
        <w:t xml:space="preserve">2880 </w:t>
      </w:r>
      <w:r>
        <w:rPr>
          <w:rFonts w:ascii="CIDFont+F2" w:hAnsi="CIDFont+F2" w:cs="CIDFont+F2"/>
          <w:sz w:val="20"/>
          <w:szCs w:val="20"/>
          <w:lang w:val="uk-UA"/>
        </w:rPr>
        <w:t xml:space="preserve">          </w:t>
      </w:r>
      <w:r>
        <w:rPr>
          <w:rFonts w:ascii="CIDFont+F2" w:hAnsi="CIDFont+F2" w:cs="CIDFont+F2"/>
          <w:sz w:val="20"/>
          <w:szCs w:val="20"/>
        </w:rPr>
        <w:t xml:space="preserve">2880 </w:t>
      </w:r>
      <w:r>
        <w:rPr>
          <w:rFonts w:ascii="CIDFont+F2" w:hAnsi="CIDFont+F2" w:cs="CIDFont+F2"/>
          <w:sz w:val="20"/>
          <w:szCs w:val="20"/>
          <w:lang w:val="uk-UA"/>
        </w:rPr>
        <w:t xml:space="preserve">        </w:t>
      </w:r>
      <w:r>
        <w:rPr>
          <w:rFonts w:ascii="CIDFont+F2" w:hAnsi="CIDFont+F2" w:cs="CIDFont+F2"/>
          <w:sz w:val="20"/>
          <w:szCs w:val="20"/>
        </w:rPr>
        <w:t>3018</w:t>
      </w:r>
      <w:r>
        <w:rPr>
          <w:rFonts w:ascii="CIDFont+F2" w:hAnsi="CIDFont+F2" w:cs="CIDFont+F2"/>
          <w:sz w:val="20"/>
          <w:szCs w:val="20"/>
          <w:lang w:val="uk-UA"/>
        </w:rPr>
        <w:t xml:space="preserve">   </w:t>
      </w:r>
      <w:r>
        <w:rPr>
          <w:rFonts w:ascii="CIDFont+F2" w:hAnsi="CIDFont+F2" w:cs="CIDFont+F2"/>
          <w:sz w:val="20"/>
          <w:szCs w:val="20"/>
        </w:rPr>
        <w:t xml:space="preserve"> 3082</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для осіб, які</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втратили</w:t>
      </w:r>
    </w:p>
    <w:p w:rsidR="00C9240B" w:rsidRDefault="00C9240B" w:rsidP="00C9240B">
      <w:pPr>
        <w:autoSpaceDE w:val="0"/>
        <w:autoSpaceDN w:val="0"/>
        <w:adjustRightInd w:val="0"/>
        <w:spacing w:after="0" w:line="240" w:lineRule="auto"/>
        <w:rPr>
          <w:rFonts w:ascii="CIDFont+F2" w:hAnsi="CIDFont+F2" w:cs="CIDFont+F2"/>
          <w:sz w:val="20"/>
          <w:szCs w:val="20"/>
          <w:lang w:val="uk-UA"/>
        </w:rPr>
      </w:pPr>
      <w:r>
        <w:rPr>
          <w:rFonts w:ascii="CIDFont+F2" w:hAnsi="CIDFont+F2" w:cs="CIDFont+F2"/>
          <w:sz w:val="20"/>
          <w:szCs w:val="20"/>
        </w:rPr>
        <w:t>працездатність</w:t>
      </w:r>
      <w:r>
        <w:rPr>
          <w:rFonts w:ascii="CIDFont+F2" w:hAnsi="CIDFont+F2" w:cs="CIDFont+F2"/>
          <w:sz w:val="20"/>
          <w:szCs w:val="20"/>
          <w:lang w:val="uk-UA"/>
        </w:rPr>
        <w:t xml:space="preserve">       </w:t>
      </w:r>
      <w:r>
        <w:rPr>
          <w:rFonts w:ascii="CIDFont+F2" w:hAnsi="CIDFont+F2" w:cs="CIDFont+F2"/>
          <w:sz w:val="20"/>
          <w:szCs w:val="20"/>
        </w:rPr>
        <w:t xml:space="preserve">1934 </w:t>
      </w:r>
      <w:r>
        <w:rPr>
          <w:rFonts w:ascii="CIDFont+F2" w:hAnsi="CIDFont+F2" w:cs="CIDFont+F2"/>
          <w:sz w:val="20"/>
          <w:szCs w:val="20"/>
          <w:lang w:val="uk-UA"/>
        </w:rPr>
        <w:t xml:space="preserve">     </w:t>
      </w:r>
      <w:r>
        <w:rPr>
          <w:rFonts w:ascii="CIDFont+F2" w:hAnsi="CIDFont+F2" w:cs="CIDFont+F2"/>
          <w:sz w:val="20"/>
          <w:szCs w:val="20"/>
        </w:rPr>
        <w:t xml:space="preserve">2027 </w:t>
      </w:r>
      <w:r>
        <w:rPr>
          <w:rFonts w:ascii="CIDFont+F2" w:hAnsi="CIDFont+F2" w:cs="CIDFont+F2"/>
          <w:sz w:val="20"/>
          <w:szCs w:val="20"/>
          <w:lang w:val="uk-UA"/>
        </w:rPr>
        <w:t xml:space="preserve">      </w:t>
      </w:r>
      <w:r>
        <w:rPr>
          <w:rFonts w:ascii="CIDFont+F2" w:hAnsi="CIDFont+F2" w:cs="CIDFont+F2"/>
          <w:sz w:val="20"/>
          <w:szCs w:val="20"/>
        </w:rPr>
        <w:t>2093</w:t>
      </w:r>
      <w:r>
        <w:rPr>
          <w:rFonts w:ascii="CIDFont+F2" w:hAnsi="CIDFont+F2" w:cs="CIDFont+F2"/>
          <w:sz w:val="20"/>
          <w:szCs w:val="20"/>
          <w:lang w:val="uk-UA"/>
        </w:rPr>
        <w:t xml:space="preserve">        </w:t>
      </w:r>
      <w:r>
        <w:rPr>
          <w:rFonts w:ascii="CIDFont+F2" w:hAnsi="CIDFont+F2" w:cs="CIDFont+F2"/>
          <w:sz w:val="20"/>
          <w:szCs w:val="20"/>
        </w:rPr>
        <w:t xml:space="preserve"> 2093 </w:t>
      </w:r>
      <w:r>
        <w:rPr>
          <w:rFonts w:ascii="CIDFont+F2" w:hAnsi="CIDFont+F2" w:cs="CIDFont+F2"/>
          <w:sz w:val="20"/>
          <w:szCs w:val="20"/>
          <w:lang w:val="uk-UA"/>
        </w:rPr>
        <w:t xml:space="preserve">      </w:t>
      </w:r>
      <w:r>
        <w:rPr>
          <w:rFonts w:ascii="CIDFont+F2" w:hAnsi="CIDFont+F2" w:cs="CIDFont+F2"/>
          <w:sz w:val="20"/>
          <w:szCs w:val="20"/>
        </w:rPr>
        <w:t>2193</w:t>
      </w:r>
      <w:r>
        <w:rPr>
          <w:rFonts w:ascii="CIDFont+F2" w:hAnsi="CIDFont+F2" w:cs="CIDFont+F2"/>
          <w:sz w:val="20"/>
          <w:szCs w:val="20"/>
          <w:lang w:val="uk-UA"/>
        </w:rPr>
        <w:t xml:space="preserve">      </w:t>
      </w:r>
      <w:r>
        <w:rPr>
          <w:rFonts w:ascii="CIDFont+F2" w:hAnsi="CIDFont+F2" w:cs="CIDFont+F2"/>
          <w:sz w:val="20"/>
          <w:szCs w:val="20"/>
        </w:rPr>
        <w:t xml:space="preserve"> 2246 </w:t>
      </w:r>
      <w:r>
        <w:rPr>
          <w:rFonts w:ascii="CIDFont+F2" w:hAnsi="CIDFont+F2" w:cs="CIDFont+F2"/>
          <w:sz w:val="20"/>
          <w:szCs w:val="20"/>
          <w:lang w:val="uk-UA"/>
        </w:rPr>
        <w:t xml:space="preserve">          </w:t>
      </w:r>
      <w:r>
        <w:rPr>
          <w:rFonts w:ascii="CIDFont+F2" w:hAnsi="CIDFont+F2" w:cs="CIDFont+F2"/>
          <w:sz w:val="20"/>
          <w:szCs w:val="20"/>
        </w:rPr>
        <w:t>2246</w:t>
      </w:r>
      <w:r>
        <w:rPr>
          <w:rFonts w:ascii="CIDFont+F2" w:hAnsi="CIDFont+F2" w:cs="CIDFont+F2"/>
          <w:sz w:val="20"/>
          <w:szCs w:val="20"/>
          <w:lang w:val="uk-UA"/>
        </w:rPr>
        <w:t xml:space="preserve">        </w:t>
      </w:r>
      <w:r>
        <w:rPr>
          <w:rFonts w:ascii="CIDFont+F2" w:hAnsi="CIDFont+F2" w:cs="CIDFont+F2"/>
          <w:sz w:val="20"/>
          <w:szCs w:val="20"/>
        </w:rPr>
        <w:t xml:space="preserve"> 2354</w:t>
      </w:r>
      <w:r>
        <w:rPr>
          <w:rFonts w:ascii="CIDFont+F2" w:hAnsi="CIDFont+F2" w:cs="CIDFont+F2"/>
          <w:sz w:val="20"/>
          <w:szCs w:val="20"/>
          <w:lang w:val="uk-UA"/>
        </w:rPr>
        <w:t xml:space="preserve">    </w:t>
      </w:r>
      <w:r>
        <w:rPr>
          <w:rFonts w:ascii="CIDFont+F2" w:hAnsi="CIDFont+F2" w:cs="CIDFont+F2"/>
          <w:sz w:val="20"/>
          <w:szCs w:val="20"/>
        </w:rPr>
        <w:t>2403</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Pr="0018767E"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Pr="0018767E">
        <w:rPr>
          <w:rFonts w:ascii="Times New Roman" w:hAnsi="Times New Roman" w:cs="Times New Roman"/>
          <w:b/>
          <w:sz w:val="28"/>
          <w:szCs w:val="28"/>
          <w:lang w:val="uk-UA"/>
        </w:rPr>
        <w:t>мінімальн</w:t>
      </w:r>
      <w:r>
        <w:rPr>
          <w:rFonts w:ascii="Times New Roman" w:hAnsi="Times New Roman" w:cs="Times New Roman"/>
          <w:b/>
          <w:sz w:val="28"/>
          <w:szCs w:val="28"/>
          <w:lang w:val="uk-UA"/>
        </w:rPr>
        <w:t>а</w:t>
      </w:r>
      <w:r w:rsidRPr="0018767E">
        <w:rPr>
          <w:rFonts w:ascii="Times New Roman" w:hAnsi="Times New Roman" w:cs="Times New Roman"/>
          <w:b/>
          <w:sz w:val="28"/>
          <w:szCs w:val="28"/>
          <w:lang w:val="uk-UA"/>
        </w:rPr>
        <w:t xml:space="preserve"> заробітн</w:t>
      </w:r>
      <w:r>
        <w:rPr>
          <w:rFonts w:ascii="Times New Roman" w:hAnsi="Times New Roman" w:cs="Times New Roman"/>
          <w:b/>
          <w:sz w:val="28"/>
          <w:szCs w:val="28"/>
          <w:lang w:val="uk-UA"/>
        </w:rPr>
        <w:t>а</w:t>
      </w:r>
      <w:r w:rsidRPr="0018767E">
        <w:rPr>
          <w:rFonts w:ascii="Times New Roman" w:hAnsi="Times New Roman" w:cs="Times New Roman"/>
          <w:b/>
          <w:sz w:val="28"/>
          <w:szCs w:val="28"/>
          <w:lang w:val="uk-UA"/>
        </w:rPr>
        <w:t xml:space="preserve"> плат</w:t>
      </w:r>
      <w:r>
        <w:rPr>
          <w:rFonts w:ascii="Times New Roman" w:hAnsi="Times New Roman" w:cs="Times New Roman"/>
          <w:b/>
          <w:sz w:val="28"/>
          <w:szCs w:val="28"/>
          <w:lang w:val="uk-UA"/>
        </w:rPr>
        <w:t>а</w:t>
      </w:r>
      <w:r w:rsidRPr="0018767E">
        <w:rPr>
          <w:rFonts w:ascii="Times New Roman" w:hAnsi="Times New Roman" w:cs="Times New Roman"/>
          <w:sz w:val="28"/>
          <w:szCs w:val="28"/>
          <w:lang w:val="uk-UA"/>
        </w:rPr>
        <w:t>:</w:t>
      </w:r>
    </w:p>
    <w:p w:rsidR="00C9240B" w:rsidRPr="0018767E"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з 01 січня 2022 року – в розмірі 6 500 грн</w:t>
      </w:r>
      <w:r w:rsidR="00874448">
        <w:rPr>
          <w:rFonts w:ascii="Times New Roman" w:hAnsi="Times New Roman" w:cs="Times New Roman"/>
          <w:sz w:val="28"/>
          <w:szCs w:val="28"/>
          <w:lang w:val="uk-UA"/>
        </w:rPr>
        <w:t>.</w:t>
      </w:r>
      <w:r w:rsidRPr="0018767E">
        <w:rPr>
          <w:rFonts w:ascii="Times New Roman" w:hAnsi="Times New Roman" w:cs="Times New Roman"/>
          <w:sz w:val="28"/>
          <w:szCs w:val="28"/>
          <w:lang w:val="uk-UA"/>
        </w:rPr>
        <w:t xml:space="preserve">, з 01 жовтня 2022 року – в </w:t>
      </w: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розмірі</w:t>
      </w: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6 700 грн</w:t>
      </w:r>
      <w:r w:rsidR="00874448">
        <w:rPr>
          <w:rFonts w:ascii="Times New Roman" w:hAnsi="Times New Roman" w:cs="Times New Roman"/>
          <w:sz w:val="28"/>
          <w:szCs w:val="28"/>
          <w:lang w:val="uk-UA"/>
        </w:rPr>
        <w:t>.</w:t>
      </w:r>
      <w:r w:rsidRPr="0018767E">
        <w:rPr>
          <w:rFonts w:ascii="Times New Roman" w:hAnsi="Times New Roman" w:cs="Times New Roman"/>
          <w:sz w:val="28"/>
          <w:szCs w:val="28"/>
          <w:lang w:val="uk-UA"/>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з 01 січня 2023 року – в розмірі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7 176 грн</w:t>
      </w:r>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з 01 січня 2024 року – в розмірі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7 665 грн</w:t>
      </w:r>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874448" w:rsidRDefault="00C9240B" w:rsidP="00C9240B">
      <w:pPr>
        <w:autoSpaceDE w:val="0"/>
        <w:autoSpaceDN w:val="0"/>
        <w:adjustRightInd w:val="0"/>
        <w:spacing w:after="0" w:line="240" w:lineRule="auto"/>
        <w:jc w:val="both"/>
        <w:rPr>
          <w:rFonts w:ascii="Times New Roman" w:hAnsi="Times New Roman" w:cs="Times New Roman"/>
          <w:sz w:val="28"/>
          <w:szCs w:val="28"/>
        </w:rPr>
      </w:pPr>
    </w:p>
    <w:p w:rsidR="00C9240B" w:rsidRPr="00C9240B"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9240B">
        <w:rPr>
          <w:rFonts w:ascii="Times New Roman" w:hAnsi="Times New Roman" w:cs="Times New Roman"/>
          <w:b/>
          <w:sz w:val="28"/>
          <w:szCs w:val="28"/>
          <w:lang w:val="uk-UA"/>
        </w:rPr>
        <w:t>посадов</w:t>
      </w:r>
      <w:r>
        <w:rPr>
          <w:rFonts w:ascii="Times New Roman" w:hAnsi="Times New Roman" w:cs="Times New Roman"/>
          <w:b/>
          <w:sz w:val="28"/>
          <w:szCs w:val="28"/>
          <w:lang w:val="uk-UA"/>
        </w:rPr>
        <w:t>ий</w:t>
      </w:r>
      <w:r w:rsidRPr="00C9240B">
        <w:rPr>
          <w:rFonts w:ascii="Times New Roman" w:hAnsi="Times New Roman" w:cs="Times New Roman"/>
          <w:b/>
          <w:sz w:val="28"/>
          <w:szCs w:val="28"/>
          <w:lang w:val="uk-UA"/>
        </w:rPr>
        <w:t xml:space="preserve"> оклад працівника І тарифного розряду</w:t>
      </w:r>
      <w:r w:rsidRPr="00C9240B">
        <w:rPr>
          <w:rFonts w:ascii="Times New Roman" w:hAnsi="Times New Roman" w:cs="Times New Roman"/>
          <w:sz w:val="28"/>
          <w:szCs w:val="28"/>
          <w:lang w:val="uk-UA"/>
        </w:rPr>
        <w:t xml:space="preserve"> Єдиної тарифної сітки:</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CA25E5">
        <w:rPr>
          <w:rFonts w:ascii="Times New Roman" w:hAnsi="Times New Roman" w:cs="Times New Roman"/>
          <w:sz w:val="28"/>
          <w:szCs w:val="28"/>
        </w:rPr>
        <w:t>з 01 січня 2022 року – в розмірі 2 893 грн</w:t>
      </w:r>
      <w:r w:rsidR="00874448">
        <w:rPr>
          <w:rFonts w:ascii="Times New Roman" w:hAnsi="Times New Roman" w:cs="Times New Roman"/>
          <w:sz w:val="28"/>
          <w:szCs w:val="28"/>
          <w:lang w:val="uk-UA"/>
        </w:rPr>
        <w:t>.</w:t>
      </w:r>
      <w:r w:rsidRPr="00CA25E5">
        <w:rPr>
          <w:rFonts w:ascii="Times New Roman" w:hAnsi="Times New Roman" w:cs="Times New Roman"/>
          <w:sz w:val="28"/>
          <w:szCs w:val="28"/>
        </w:rPr>
        <w:t>, з 01 жовтня 2022 року – в розмірі</w:t>
      </w:r>
      <w:r>
        <w:rPr>
          <w:rFonts w:ascii="Times New Roman" w:hAnsi="Times New Roman" w:cs="Times New Roman"/>
          <w:sz w:val="28"/>
          <w:szCs w:val="28"/>
          <w:lang w:val="uk-UA"/>
        </w:rPr>
        <w:t xml:space="preserve">  </w:t>
      </w:r>
      <w:r w:rsidRPr="00CA25E5">
        <w:rPr>
          <w:rFonts w:ascii="Times New Roman" w:hAnsi="Times New Roman" w:cs="Times New Roman"/>
          <w:sz w:val="28"/>
          <w:szCs w:val="28"/>
        </w:rPr>
        <w:t>2 982 грн</w:t>
      </w:r>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CA25E5">
        <w:rPr>
          <w:rFonts w:ascii="Times New Roman" w:hAnsi="Times New Roman" w:cs="Times New Roman"/>
          <w:sz w:val="28"/>
          <w:szCs w:val="28"/>
        </w:rPr>
        <w:t xml:space="preserve">з 01 січня 2023 року – в розмірі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3 193 грн</w:t>
      </w:r>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Default="00C9240B" w:rsidP="00C9240B">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з 01 січня 2024 року – в розмірі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3 411 грн.</w:t>
      </w:r>
    </w:p>
    <w:p w:rsidR="00C9240B" w:rsidRPr="00C9240B" w:rsidRDefault="00C9240B" w:rsidP="00874448">
      <w:pPr>
        <w:tabs>
          <w:tab w:val="left" w:pos="360"/>
        </w:tabs>
        <w:spacing w:after="0" w:line="240" w:lineRule="auto"/>
        <w:jc w:val="both"/>
        <w:rPr>
          <w:rFonts w:ascii="Times New Roman" w:hAnsi="Times New Roman" w:cs="Times New Roman"/>
          <w:sz w:val="28"/>
          <w:szCs w:val="28"/>
          <w:lang w:val="uk-UA"/>
        </w:rPr>
      </w:pPr>
    </w:p>
    <w:p w:rsidR="00C9240B" w:rsidRDefault="00C9240B" w:rsidP="00C9240B">
      <w:pPr>
        <w:tabs>
          <w:tab w:val="left" w:pos="360"/>
        </w:tabs>
        <w:spacing w:after="0" w:line="240" w:lineRule="auto"/>
        <w:ind w:firstLine="567"/>
        <w:jc w:val="both"/>
        <w:rPr>
          <w:rFonts w:ascii="Times New Roman" w:hAnsi="Times New Roman" w:cs="Times New Roman"/>
          <w:sz w:val="28"/>
          <w:szCs w:val="28"/>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r>
        <w:rPr>
          <w:rFonts w:ascii="CIDFont+F2" w:hAnsi="CIDFont+F2" w:cs="CIDFont+F2"/>
          <w:sz w:val="20"/>
          <w:szCs w:val="20"/>
        </w:rPr>
        <w:t>Мінімальна заробітна плата</w:t>
      </w:r>
      <w:r>
        <w:rPr>
          <w:rFonts w:ascii="CIDFont+F2" w:hAnsi="CIDFont+F2" w:cs="CIDFont+F2"/>
          <w:sz w:val="20"/>
          <w:szCs w:val="20"/>
          <w:lang w:val="uk-UA"/>
        </w:rPr>
        <w:t xml:space="preserve">         </w:t>
      </w:r>
      <w:r>
        <w:rPr>
          <w:rFonts w:ascii="CIDFont+F2" w:hAnsi="CIDFont+F2" w:cs="CIDFont+F2"/>
          <w:sz w:val="20"/>
          <w:szCs w:val="20"/>
        </w:rPr>
        <w:t xml:space="preserve"> Посадовий оклад працівника І тарифного</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r>
        <w:rPr>
          <w:rFonts w:ascii="CIDFont+F2" w:hAnsi="CIDFont+F2" w:cs="CIDFont+F2"/>
          <w:sz w:val="20"/>
          <w:szCs w:val="20"/>
        </w:rPr>
        <w:t>розряду Єдиної тарифної сітки</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r>
        <w:rPr>
          <w:rFonts w:ascii="CIDFont+F2" w:hAnsi="CIDFont+F2" w:cs="CIDFont+F2"/>
          <w:sz w:val="20"/>
          <w:szCs w:val="20"/>
        </w:rPr>
        <w:t>грн</w:t>
      </w:r>
      <w:r w:rsidR="00874448">
        <w:rPr>
          <w:rFonts w:ascii="CIDFont+F2" w:hAnsi="CIDFont+F2" w:cs="CIDFont+F2"/>
          <w:sz w:val="20"/>
          <w:szCs w:val="20"/>
          <w:lang w:val="uk-UA"/>
        </w:rPr>
        <w:t>.</w:t>
      </w:r>
      <w:r>
        <w:rPr>
          <w:rFonts w:ascii="CIDFont+F2" w:hAnsi="CIDFont+F2" w:cs="CIDFont+F2"/>
          <w:sz w:val="20"/>
          <w:szCs w:val="20"/>
        </w:rPr>
        <w:t xml:space="preserve"> </w:t>
      </w:r>
      <w:r>
        <w:rPr>
          <w:rFonts w:ascii="CIDFont+F2" w:hAnsi="CIDFont+F2" w:cs="CIDFont+F2"/>
          <w:sz w:val="20"/>
          <w:szCs w:val="20"/>
          <w:lang w:val="uk-UA"/>
        </w:rPr>
        <w:t xml:space="preserve">           </w:t>
      </w:r>
      <w:r>
        <w:rPr>
          <w:rFonts w:ascii="CIDFont+F2" w:hAnsi="CIDFont+F2" w:cs="CIDFont+F2"/>
          <w:sz w:val="20"/>
          <w:szCs w:val="20"/>
        </w:rPr>
        <w:t xml:space="preserve">темпи приросту, % </w:t>
      </w:r>
      <w:r>
        <w:rPr>
          <w:rFonts w:ascii="CIDFont+F2" w:hAnsi="CIDFont+F2" w:cs="CIDFont+F2"/>
          <w:sz w:val="20"/>
          <w:szCs w:val="20"/>
          <w:lang w:val="uk-UA"/>
        </w:rPr>
        <w:t xml:space="preserve">        </w:t>
      </w:r>
      <w:r>
        <w:rPr>
          <w:rFonts w:ascii="CIDFont+F2" w:hAnsi="CIDFont+F2" w:cs="CIDFont+F2"/>
          <w:sz w:val="20"/>
          <w:szCs w:val="20"/>
        </w:rPr>
        <w:t>грн</w:t>
      </w:r>
      <w:r w:rsidR="006F4A83">
        <w:rPr>
          <w:rFonts w:ascii="CIDFont+F2" w:hAnsi="CIDFont+F2" w:cs="CIDFont+F2"/>
          <w:sz w:val="20"/>
          <w:szCs w:val="20"/>
          <w:lang w:val="uk-UA"/>
        </w:rPr>
        <w:t>.</w:t>
      </w:r>
      <w:r>
        <w:rPr>
          <w:rFonts w:ascii="CIDFont+F2" w:hAnsi="CIDFont+F2" w:cs="CIDFont+F2"/>
          <w:sz w:val="20"/>
          <w:szCs w:val="20"/>
          <w:lang w:val="uk-UA"/>
        </w:rPr>
        <w:t xml:space="preserve">                     </w:t>
      </w:r>
      <w:r>
        <w:rPr>
          <w:rFonts w:ascii="CIDFont+F2" w:hAnsi="CIDFont+F2" w:cs="CIDFont+F2"/>
          <w:sz w:val="20"/>
          <w:szCs w:val="20"/>
        </w:rPr>
        <w:t>темпи приросту, %</w:t>
      </w:r>
    </w:p>
    <w:p w:rsidR="00C9240B" w:rsidRPr="000C7F0A" w:rsidRDefault="00C9240B" w:rsidP="00C9240B">
      <w:pPr>
        <w:autoSpaceDE w:val="0"/>
        <w:autoSpaceDN w:val="0"/>
        <w:adjustRightInd w:val="0"/>
        <w:spacing w:after="0" w:line="240" w:lineRule="auto"/>
        <w:rPr>
          <w:rFonts w:ascii="CIDFont+F2" w:hAnsi="CIDFont+F2" w:cs="CIDFont+F2"/>
          <w:sz w:val="20"/>
          <w:szCs w:val="20"/>
          <w:lang w:val="uk-UA"/>
        </w:rPr>
      </w:pPr>
      <w:r>
        <w:rPr>
          <w:rFonts w:ascii="CIDFont+F2" w:hAnsi="CIDFont+F2" w:cs="CIDFont+F2"/>
          <w:sz w:val="20"/>
          <w:szCs w:val="20"/>
        </w:rPr>
        <w:t xml:space="preserve">з 01 січня 2022 року </w:t>
      </w:r>
      <w:r>
        <w:rPr>
          <w:rFonts w:ascii="CIDFont+F2" w:hAnsi="CIDFont+F2" w:cs="CIDFont+F2"/>
          <w:sz w:val="20"/>
          <w:szCs w:val="20"/>
          <w:lang w:val="uk-UA"/>
        </w:rPr>
        <w:t xml:space="preserve">         </w:t>
      </w:r>
      <w:r>
        <w:rPr>
          <w:rFonts w:ascii="CIDFont+F2" w:hAnsi="CIDFont+F2" w:cs="CIDFont+F2"/>
          <w:sz w:val="20"/>
          <w:szCs w:val="20"/>
        </w:rPr>
        <w:t xml:space="preserve">6 500 </w:t>
      </w:r>
      <w:r>
        <w:rPr>
          <w:rFonts w:ascii="CIDFont+F2" w:hAnsi="CIDFont+F2" w:cs="CIDFont+F2"/>
          <w:sz w:val="20"/>
          <w:szCs w:val="20"/>
          <w:lang w:val="uk-UA"/>
        </w:rPr>
        <w:t xml:space="preserve">                                               </w:t>
      </w:r>
      <w:r>
        <w:rPr>
          <w:rFonts w:ascii="CIDFont+F2" w:hAnsi="CIDFont+F2" w:cs="CIDFont+F2"/>
          <w:sz w:val="20"/>
          <w:szCs w:val="20"/>
        </w:rPr>
        <w:t>2 893</w:t>
      </w:r>
      <w:r>
        <w:rPr>
          <w:rFonts w:ascii="CIDFont+F2" w:hAnsi="CIDFont+F2" w:cs="CIDFont+F2"/>
          <w:sz w:val="20"/>
          <w:szCs w:val="20"/>
          <w:lang w:val="uk-UA"/>
        </w:rPr>
        <w:t xml:space="preserve">  </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з 01 жовтня</w:t>
      </w:r>
      <w:r>
        <w:rPr>
          <w:rFonts w:ascii="CIDFont+F2" w:hAnsi="CIDFont+F2" w:cs="CIDFont+F2"/>
          <w:sz w:val="20"/>
          <w:szCs w:val="20"/>
          <w:lang w:val="uk-UA"/>
        </w:rPr>
        <w:t xml:space="preserve"> </w:t>
      </w:r>
      <w:r>
        <w:rPr>
          <w:rFonts w:ascii="CIDFont+F2" w:hAnsi="CIDFont+F2" w:cs="CIDFont+F2"/>
          <w:sz w:val="20"/>
          <w:szCs w:val="20"/>
        </w:rPr>
        <w:t>2022 року</w:t>
      </w:r>
      <w:r>
        <w:rPr>
          <w:rFonts w:ascii="CIDFont+F2" w:hAnsi="CIDFont+F2" w:cs="CIDFont+F2"/>
          <w:sz w:val="20"/>
          <w:szCs w:val="20"/>
          <w:lang w:val="uk-UA"/>
        </w:rPr>
        <w:t xml:space="preserve">      </w:t>
      </w:r>
      <w:r>
        <w:rPr>
          <w:rFonts w:ascii="CIDFont+F2" w:hAnsi="CIDFont+F2" w:cs="CIDFont+F2"/>
          <w:sz w:val="20"/>
          <w:szCs w:val="20"/>
        </w:rPr>
        <w:t xml:space="preserve">6 700 </w:t>
      </w:r>
      <w:r>
        <w:rPr>
          <w:rFonts w:ascii="CIDFont+F2" w:hAnsi="CIDFont+F2" w:cs="CIDFont+F2"/>
          <w:sz w:val="20"/>
          <w:szCs w:val="20"/>
          <w:lang w:val="uk-UA"/>
        </w:rPr>
        <w:t xml:space="preserve">                </w:t>
      </w:r>
      <w:r>
        <w:rPr>
          <w:rFonts w:ascii="CIDFont+F2" w:hAnsi="CIDFont+F2" w:cs="CIDFont+F2"/>
          <w:sz w:val="20"/>
          <w:szCs w:val="20"/>
        </w:rPr>
        <w:t>3,1</w:t>
      </w:r>
      <w:r>
        <w:rPr>
          <w:rFonts w:ascii="CIDFont+F2" w:hAnsi="CIDFont+F2" w:cs="CIDFont+F2"/>
          <w:sz w:val="20"/>
          <w:szCs w:val="20"/>
          <w:lang w:val="uk-UA"/>
        </w:rPr>
        <w:t xml:space="preserve">                         </w:t>
      </w:r>
      <w:r>
        <w:rPr>
          <w:rFonts w:ascii="CIDFont+F2" w:hAnsi="CIDFont+F2" w:cs="CIDFont+F2"/>
          <w:sz w:val="20"/>
          <w:szCs w:val="20"/>
        </w:rPr>
        <w:t xml:space="preserve"> 2 982 </w:t>
      </w:r>
      <w:r>
        <w:rPr>
          <w:rFonts w:ascii="CIDFont+F2" w:hAnsi="CIDFont+F2" w:cs="CIDFont+F2"/>
          <w:sz w:val="20"/>
          <w:szCs w:val="20"/>
          <w:lang w:val="uk-UA"/>
        </w:rPr>
        <w:t xml:space="preserve">                             </w:t>
      </w:r>
      <w:r>
        <w:rPr>
          <w:rFonts w:ascii="CIDFont+F2" w:hAnsi="CIDFont+F2" w:cs="CIDFont+F2"/>
          <w:sz w:val="20"/>
          <w:szCs w:val="20"/>
        </w:rPr>
        <w:t>3,1</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з 01 січня 2023 року</w:t>
      </w:r>
      <w:r>
        <w:rPr>
          <w:rFonts w:ascii="CIDFont+F2" w:hAnsi="CIDFont+F2" w:cs="CIDFont+F2"/>
          <w:sz w:val="20"/>
          <w:szCs w:val="20"/>
          <w:lang w:val="uk-UA"/>
        </w:rPr>
        <w:t xml:space="preserve">         </w:t>
      </w:r>
      <w:r>
        <w:rPr>
          <w:rFonts w:ascii="CIDFont+F2" w:hAnsi="CIDFont+F2" w:cs="CIDFont+F2"/>
          <w:sz w:val="20"/>
          <w:szCs w:val="20"/>
        </w:rPr>
        <w:t xml:space="preserve"> 7 176 </w:t>
      </w:r>
      <w:r>
        <w:rPr>
          <w:rFonts w:ascii="CIDFont+F2" w:hAnsi="CIDFont+F2" w:cs="CIDFont+F2"/>
          <w:sz w:val="20"/>
          <w:szCs w:val="20"/>
          <w:lang w:val="uk-UA"/>
        </w:rPr>
        <w:t xml:space="preserve">               </w:t>
      </w:r>
      <w:r>
        <w:rPr>
          <w:rFonts w:ascii="CIDFont+F2" w:hAnsi="CIDFont+F2" w:cs="CIDFont+F2"/>
          <w:sz w:val="20"/>
          <w:szCs w:val="20"/>
        </w:rPr>
        <w:t xml:space="preserve">7,1 </w:t>
      </w:r>
      <w:r>
        <w:rPr>
          <w:rFonts w:ascii="CIDFont+F2" w:hAnsi="CIDFont+F2" w:cs="CIDFont+F2"/>
          <w:sz w:val="20"/>
          <w:szCs w:val="20"/>
          <w:lang w:val="uk-UA"/>
        </w:rPr>
        <w:t xml:space="preserve">                         </w:t>
      </w:r>
      <w:r>
        <w:rPr>
          <w:rFonts w:ascii="CIDFont+F2" w:hAnsi="CIDFont+F2" w:cs="CIDFont+F2"/>
          <w:sz w:val="20"/>
          <w:szCs w:val="20"/>
        </w:rPr>
        <w:t xml:space="preserve">3 193 </w:t>
      </w:r>
      <w:r>
        <w:rPr>
          <w:rFonts w:ascii="CIDFont+F2" w:hAnsi="CIDFont+F2" w:cs="CIDFont+F2"/>
          <w:sz w:val="20"/>
          <w:szCs w:val="20"/>
          <w:lang w:val="uk-UA"/>
        </w:rPr>
        <w:t xml:space="preserve">                             </w:t>
      </w:r>
      <w:r>
        <w:rPr>
          <w:rFonts w:ascii="CIDFont+F2" w:hAnsi="CIDFont+F2" w:cs="CIDFont+F2"/>
          <w:sz w:val="20"/>
          <w:szCs w:val="20"/>
        </w:rPr>
        <w:t>7,1</w:t>
      </w:r>
    </w:p>
    <w:p w:rsidR="00C9240B" w:rsidRDefault="00C9240B" w:rsidP="00C9240B">
      <w:pPr>
        <w:tabs>
          <w:tab w:val="left" w:pos="360"/>
        </w:tabs>
        <w:spacing w:after="0" w:line="240" w:lineRule="auto"/>
        <w:jc w:val="both"/>
        <w:rPr>
          <w:rFonts w:ascii="CIDFont+F2" w:hAnsi="CIDFont+F2" w:cs="CIDFont+F2"/>
          <w:sz w:val="20"/>
          <w:szCs w:val="20"/>
          <w:lang w:val="uk-UA"/>
        </w:rPr>
      </w:pPr>
    </w:p>
    <w:p w:rsidR="00C9240B" w:rsidRDefault="00C9240B" w:rsidP="00C9240B">
      <w:pPr>
        <w:tabs>
          <w:tab w:val="left" w:pos="360"/>
        </w:tabs>
        <w:spacing w:after="0" w:line="240" w:lineRule="auto"/>
        <w:jc w:val="both"/>
        <w:rPr>
          <w:rFonts w:ascii="CIDFont+F2" w:hAnsi="CIDFont+F2" w:cs="CIDFont+F2"/>
          <w:sz w:val="20"/>
          <w:szCs w:val="20"/>
          <w:lang w:val="uk-UA"/>
        </w:rPr>
      </w:pPr>
      <w:r>
        <w:rPr>
          <w:rFonts w:ascii="CIDFont+F2" w:hAnsi="CIDFont+F2" w:cs="CIDFont+F2"/>
          <w:sz w:val="20"/>
          <w:szCs w:val="20"/>
        </w:rPr>
        <w:t>з 01 січня 2024 року</w:t>
      </w:r>
      <w:r>
        <w:rPr>
          <w:rFonts w:ascii="CIDFont+F2" w:hAnsi="CIDFont+F2" w:cs="CIDFont+F2"/>
          <w:sz w:val="20"/>
          <w:szCs w:val="20"/>
          <w:lang w:val="uk-UA"/>
        </w:rPr>
        <w:t xml:space="preserve">         </w:t>
      </w:r>
      <w:r>
        <w:rPr>
          <w:rFonts w:ascii="CIDFont+F2" w:hAnsi="CIDFont+F2" w:cs="CIDFont+F2"/>
          <w:sz w:val="20"/>
          <w:szCs w:val="20"/>
        </w:rPr>
        <w:t xml:space="preserve"> 7 665</w:t>
      </w:r>
      <w:r>
        <w:rPr>
          <w:rFonts w:ascii="CIDFont+F2" w:hAnsi="CIDFont+F2" w:cs="CIDFont+F2"/>
          <w:sz w:val="20"/>
          <w:szCs w:val="20"/>
          <w:lang w:val="uk-UA"/>
        </w:rPr>
        <w:t xml:space="preserve">                </w:t>
      </w:r>
      <w:r>
        <w:rPr>
          <w:rFonts w:ascii="CIDFont+F2" w:hAnsi="CIDFont+F2" w:cs="CIDFont+F2"/>
          <w:sz w:val="20"/>
          <w:szCs w:val="20"/>
        </w:rPr>
        <w:t xml:space="preserve">6,8 </w:t>
      </w:r>
      <w:r>
        <w:rPr>
          <w:rFonts w:ascii="CIDFont+F2" w:hAnsi="CIDFont+F2" w:cs="CIDFont+F2"/>
          <w:sz w:val="20"/>
          <w:szCs w:val="20"/>
          <w:lang w:val="uk-UA"/>
        </w:rPr>
        <w:t xml:space="preserve">                         </w:t>
      </w:r>
      <w:r>
        <w:rPr>
          <w:rFonts w:ascii="CIDFont+F2" w:hAnsi="CIDFont+F2" w:cs="CIDFont+F2"/>
          <w:sz w:val="20"/>
          <w:szCs w:val="20"/>
        </w:rPr>
        <w:t xml:space="preserve">3 411 </w:t>
      </w:r>
      <w:r>
        <w:rPr>
          <w:rFonts w:ascii="CIDFont+F2" w:hAnsi="CIDFont+F2" w:cs="CIDFont+F2"/>
          <w:sz w:val="20"/>
          <w:szCs w:val="20"/>
          <w:lang w:val="uk-UA"/>
        </w:rPr>
        <w:t xml:space="preserve">                             </w:t>
      </w:r>
      <w:r>
        <w:rPr>
          <w:rFonts w:ascii="CIDFont+F2" w:hAnsi="CIDFont+F2" w:cs="CIDFont+F2"/>
          <w:sz w:val="20"/>
          <w:szCs w:val="20"/>
        </w:rPr>
        <w:t>6,8</w:t>
      </w:r>
    </w:p>
    <w:p w:rsidR="00C9240B" w:rsidRDefault="00C9240B" w:rsidP="00C9240B">
      <w:pPr>
        <w:tabs>
          <w:tab w:val="left" w:pos="360"/>
        </w:tabs>
        <w:spacing w:after="0" w:line="240" w:lineRule="auto"/>
        <w:jc w:val="both"/>
        <w:rPr>
          <w:rFonts w:ascii="CIDFont+F2" w:hAnsi="CIDFont+F2" w:cs="CIDFont+F2"/>
          <w:sz w:val="20"/>
          <w:szCs w:val="20"/>
          <w:lang w:val="uk-UA"/>
        </w:rPr>
      </w:pPr>
    </w:p>
    <w:p w:rsidR="00C9240B" w:rsidRPr="0020066A" w:rsidRDefault="00C9240B" w:rsidP="00C9240B">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20066A">
        <w:rPr>
          <w:rFonts w:ascii="Times New Roman" w:hAnsi="Times New Roman" w:cs="Times New Roman"/>
          <w:sz w:val="28"/>
          <w:szCs w:val="28"/>
          <w:lang w:val="uk-UA"/>
        </w:rPr>
        <w:t>идатки на оплату праці працівників бюджетної сфери</w:t>
      </w:r>
      <w:r>
        <w:rPr>
          <w:rFonts w:ascii="Times New Roman" w:hAnsi="Times New Roman" w:cs="Times New Roman"/>
          <w:sz w:val="28"/>
          <w:szCs w:val="28"/>
          <w:lang w:val="uk-UA"/>
        </w:rPr>
        <w:t xml:space="preserve"> на 2022</w:t>
      </w:r>
      <w:r w:rsidR="006F4A8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рік </w:t>
      </w:r>
      <w:r w:rsidRPr="0020066A">
        <w:rPr>
          <w:rFonts w:ascii="Times New Roman" w:hAnsi="Times New Roman" w:cs="Times New Roman"/>
          <w:sz w:val="28"/>
          <w:szCs w:val="28"/>
          <w:lang w:val="uk-UA"/>
        </w:rPr>
        <w:t>розраховано з урахуванням прогнозного розміру посадового окладу працівника</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І тарифного розряду </w:t>
      </w:r>
      <w:r w:rsidR="00D57FFB">
        <w:rPr>
          <w:rFonts w:ascii="Times New Roman" w:hAnsi="Times New Roman" w:cs="Times New Roman"/>
          <w:sz w:val="28"/>
          <w:szCs w:val="28"/>
          <w:lang w:val="uk-UA"/>
        </w:rPr>
        <w:t xml:space="preserve">єдиної тарифної сітки </w:t>
      </w:r>
      <w:r w:rsidRPr="0020066A">
        <w:rPr>
          <w:rFonts w:ascii="Times New Roman" w:hAnsi="Times New Roman" w:cs="Times New Roman"/>
          <w:sz w:val="28"/>
          <w:szCs w:val="28"/>
          <w:lang w:val="uk-UA"/>
        </w:rPr>
        <w:t xml:space="preserve"> та прогнозного розміру мінімальної заробітної плати;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працівників </w:t>
      </w:r>
      <w:r w:rsidR="00D57FFB">
        <w:rPr>
          <w:rFonts w:ascii="Times New Roman" w:hAnsi="Times New Roman" w:cs="Times New Roman"/>
          <w:sz w:val="28"/>
          <w:szCs w:val="28"/>
          <w:lang w:val="uk-UA"/>
        </w:rPr>
        <w:t xml:space="preserve"> органів місцевого самоврядування </w:t>
      </w:r>
      <w:r w:rsidRPr="0020066A">
        <w:rPr>
          <w:rFonts w:ascii="Times New Roman" w:hAnsi="Times New Roman" w:cs="Times New Roman"/>
          <w:sz w:val="28"/>
          <w:szCs w:val="28"/>
          <w:lang w:val="uk-UA"/>
        </w:rPr>
        <w:t xml:space="preserve"> – на рівні 2021 року.</w:t>
      </w:r>
    </w:p>
    <w:p w:rsidR="00C9240B" w:rsidRPr="00EB200C" w:rsidRDefault="00C9240B" w:rsidP="00C9240B">
      <w:pPr>
        <w:autoSpaceDE w:val="0"/>
        <w:autoSpaceDN w:val="0"/>
        <w:adjustRightInd w:val="0"/>
        <w:spacing w:after="0" w:line="240" w:lineRule="auto"/>
        <w:ind w:firstLine="708"/>
        <w:jc w:val="both"/>
        <w:rPr>
          <w:rFonts w:ascii="Times New Roman" w:hAnsi="Times New Roman" w:cs="Times New Roman"/>
          <w:sz w:val="28"/>
          <w:szCs w:val="28"/>
          <w:lang w:val="uk-UA"/>
        </w:rPr>
      </w:pPr>
      <w:r w:rsidRPr="0020066A">
        <w:rPr>
          <w:rFonts w:ascii="Times New Roman" w:hAnsi="Times New Roman" w:cs="Times New Roman"/>
          <w:sz w:val="28"/>
          <w:szCs w:val="28"/>
          <w:lang w:val="uk-UA"/>
        </w:rPr>
        <w:t>Видатки на 2023 – 2024 роки на оплату праці працівників бюджетної сфери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розраховано з урахуванням прогнозного розміру посадового окладу працівника</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І тарифного розряду </w:t>
      </w:r>
      <w:r w:rsidR="00D57FFB">
        <w:rPr>
          <w:rFonts w:ascii="Times New Roman" w:hAnsi="Times New Roman" w:cs="Times New Roman"/>
          <w:sz w:val="28"/>
          <w:szCs w:val="28"/>
          <w:lang w:val="uk-UA"/>
        </w:rPr>
        <w:t>єдиної тарифної сітки</w:t>
      </w:r>
      <w:r w:rsidR="00D57FFB" w:rsidRPr="0020066A">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та прогнозного розміру мінімальної заробітної плати;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для працівників</w:t>
      </w:r>
      <w:r w:rsidR="00D57FFB">
        <w:rPr>
          <w:rFonts w:ascii="Times New Roman" w:hAnsi="Times New Roman" w:cs="Times New Roman"/>
          <w:sz w:val="28"/>
          <w:szCs w:val="28"/>
          <w:lang w:val="uk-UA"/>
        </w:rPr>
        <w:t xml:space="preserve"> органів місцевого самоврядування </w:t>
      </w:r>
      <w:r w:rsidRPr="0020066A">
        <w:rPr>
          <w:rFonts w:ascii="Times New Roman" w:hAnsi="Times New Roman" w:cs="Times New Roman"/>
          <w:sz w:val="28"/>
          <w:szCs w:val="28"/>
          <w:lang w:val="uk-UA"/>
        </w:rPr>
        <w:t>– на рівні 2021 року.</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6F4A83">
      <w:pPr>
        <w:autoSpaceDE w:val="0"/>
        <w:autoSpaceDN w:val="0"/>
        <w:adjustRightInd w:val="0"/>
        <w:spacing w:after="0" w:line="240" w:lineRule="auto"/>
        <w:ind w:firstLine="567"/>
        <w:jc w:val="both"/>
        <w:rPr>
          <w:rFonts w:ascii="Times New Roman" w:hAnsi="Times New Roman" w:cs="Times New Roman"/>
          <w:sz w:val="28"/>
          <w:szCs w:val="28"/>
          <w:lang w:val="uk-UA"/>
        </w:rPr>
      </w:pPr>
      <w:r w:rsidRPr="00C9240B">
        <w:rPr>
          <w:rFonts w:ascii="Times New Roman" w:hAnsi="Times New Roman" w:cs="Times New Roman"/>
          <w:sz w:val="28"/>
          <w:szCs w:val="28"/>
        </w:rPr>
        <w:t xml:space="preserve">Головними </w:t>
      </w:r>
      <w:r w:rsidR="006F4A83">
        <w:rPr>
          <w:rFonts w:ascii="Times New Roman" w:hAnsi="Times New Roman" w:cs="Times New Roman"/>
          <w:sz w:val="28"/>
          <w:szCs w:val="28"/>
          <w:lang w:val="uk-UA"/>
        </w:rPr>
        <w:t xml:space="preserve"> </w:t>
      </w:r>
      <w:r w:rsidRPr="00C9240B">
        <w:rPr>
          <w:rFonts w:ascii="Times New Roman" w:hAnsi="Times New Roman" w:cs="Times New Roman"/>
          <w:sz w:val="28"/>
          <w:szCs w:val="28"/>
        </w:rPr>
        <w:t>розпорядниками коштів в прогнозі бюджету на 2022-2024 роки</w:t>
      </w:r>
      <w:r w:rsidR="006F4A83">
        <w:rPr>
          <w:rFonts w:ascii="Times New Roman" w:hAnsi="Times New Roman" w:cs="Times New Roman"/>
          <w:sz w:val="28"/>
          <w:szCs w:val="28"/>
          <w:lang w:val="uk-UA"/>
        </w:rPr>
        <w:t xml:space="preserve"> </w:t>
      </w:r>
      <w:r w:rsidRPr="00C9240B">
        <w:rPr>
          <w:rFonts w:ascii="Times New Roman" w:hAnsi="Times New Roman" w:cs="Times New Roman"/>
          <w:sz w:val="28"/>
          <w:szCs w:val="28"/>
        </w:rPr>
        <w:t xml:space="preserve"> визначено такі цілі і завдання державної політики у відповідній галузі:</w:t>
      </w:r>
    </w:p>
    <w:p w:rsidR="00C9240B" w:rsidRDefault="001D37CB" w:rsidP="001D37CB">
      <w:pPr>
        <w:autoSpaceDE w:val="0"/>
        <w:autoSpaceDN w:val="0"/>
        <w:adjustRightInd w:val="0"/>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8F7A71">
        <w:rPr>
          <w:rFonts w:ascii="Times New Roman" w:hAnsi="Times New Roman" w:cs="Times New Roman"/>
          <w:b/>
          <w:sz w:val="28"/>
          <w:szCs w:val="28"/>
          <w:lang w:val="uk-UA"/>
        </w:rPr>
        <w:t>О</w:t>
      </w:r>
      <w:r w:rsidRPr="00D948BC">
        <w:rPr>
          <w:rFonts w:ascii="Times New Roman" w:hAnsi="Times New Roman" w:cs="Times New Roman"/>
          <w:b/>
          <w:sz w:val="28"/>
          <w:szCs w:val="28"/>
          <w:lang w:val="uk-UA"/>
        </w:rPr>
        <w:t>світ</w:t>
      </w:r>
      <w:r>
        <w:rPr>
          <w:rFonts w:ascii="Times New Roman" w:hAnsi="Times New Roman" w:cs="Times New Roman"/>
          <w:b/>
          <w:sz w:val="28"/>
          <w:szCs w:val="28"/>
          <w:lang w:val="uk-UA"/>
        </w:rPr>
        <w:t>а</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Пріоритетними</w:t>
      </w:r>
      <w:r w:rsidR="00F573E2" w:rsidRPr="00F573E2">
        <w:rPr>
          <w:rFonts w:ascii="Times New Roman" w:hAnsi="Times New Roman" w:cs="Times New Roman"/>
          <w:sz w:val="28"/>
          <w:szCs w:val="28"/>
          <w:lang w:val="uk-UA"/>
        </w:rPr>
        <w:t xml:space="preserve"> завданнями</w:t>
      </w:r>
      <w:r w:rsidRPr="00F573E2">
        <w:rPr>
          <w:rFonts w:ascii="Times New Roman" w:hAnsi="Times New Roman" w:cs="Times New Roman"/>
          <w:sz w:val="28"/>
          <w:szCs w:val="28"/>
          <w:lang w:val="uk-UA"/>
        </w:rPr>
        <w:t xml:space="preserve"> в галузі освіти є: забезпечення отримання високоякісної освіти в закладах загальної середньої освіти,  створення оптимальної мережі закладів освіти, яка б реально враховувала освітні потреби населення, забезпечувала ефективне використання фінансових і кадрових ресурсів.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У 2022 -2024 роках передбачається забезпечення: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кожній особі рівних можливостей здобуття якісної, сучасної та доступної повної загальної середньої освіти відповідно до природних та індивідуальних освітніх потреб;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права вихованців, учнів і слухачів на здобуття позашкільної освіти відповідно до їх здібностей, обдарувань, уподобань та інтересів;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продовження реформи загальної середньої освіти «Нова українська школа» якісної та доступної освіти шляхом стимулювання вчителів до професійного розвитку, розбудови нового освітнього простою;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належної методичної роботи в закладах освіти;</w:t>
      </w:r>
    </w:p>
    <w:p w:rsidR="00C9240B" w:rsidRPr="00F573E2" w:rsidRDefault="001D37CB" w:rsidP="00924F47">
      <w:pPr>
        <w:tabs>
          <w:tab w:val="left" w:pos="360"/>
        </w:tabs>
        <w:spacing w:after="0" w:line="240" w:lineRule="auto"/>
        <w:ind w:firstLine="567"/>
        <w:jc w:val="both"/>
        <w:rPr>
          <w:rFonts w:ascii="Times New Roman" w:hAnsi="Times New Roman" w:cs="Times New Roman"/>
          <w:b/>
          <w:sz w:val="28"/>
          <w:szCs w:val="28"/>
          <w:lang w:val="uk-UA"/>
        </w:rPr>
      </w:pPr>
      <w:r w:rsidRPr="00F573E2">
        <w:rPr>
          <w:rFonts w:ascii="Times New Roman" w:hAnsi="Times New Roman" w:cs="Times New Roman"/>
          <w:sz w:val="28"/>
          <w:szCs w:val="28"/>
          <w:lang w:val="uk-UA"/>
        </w:rPr>
        <w:t>реалізації інших освітніх програм та заходів у сфері освіти.</w:t>
      </w:r>
    </w:p>
    <w:p w:rsidR="006A3AEA" w:rsidRPr="00F15BE2" w:rsidRDefault="006A3AEA" w:rsidP="00F15BE2">
      <w:pPr>
        <w:tabs>
          <w:tab w:val="left" w:pos="360"/>
        </w:tabs>
        <w:spacing w:after="0" w:line="240" w:lineRule="auto"/>
        <w:ind w:firstLine="567"/>
        <w:jc w:val="center"/>
        <w:rPr>
          <w:rFonts w:ascii="Times New Roman" w:hAnsi="Times New Roman" w:cs="Times New Roman"/>
          <w:sz w:val="28"/>
          <w:szCs w:val="28"/>
          <w:lang w:val="uk-UA"/>
        </w:rPr>
      </w:pPr>
      <w:r w:rsidRPr="006A3AEA">
        <w:rPr>
          <w:rFonts w:ascii="Times New Roman" w:hAnsi="Times New Roman" w:cs="Times New Roman"/>
          <w:b/>
          <w:sz w:val="28"/>
          <w:szCs w:val="28"/>
          <w:lang w:val="uk-UA"/>
        </w:rPr>
        <w:t>Охорона здоров</w:t>
      </w:r>
      <w:r w:rsidR="0005464F">
        <w:rPr>
          <w:rFonts w:ascii="Times New Roman" w:hAnsi="Times New Roman" w:cs="Times New Roman"/>
          <w:b/>
          <w:sz w:val="28"/>
          <w:szCs w:val="28"/>
          <w:lang w:val="uk-UA"/>
        </w:rPr>
        <w:t>′</w:t>
      </w:r>
      <w:r w:rsidRPr="006A3AEA">
        <w:rPr>
          <w:rFonts w:ascii="Times New Roman" w:hAnsi="Times New Roman" w:cs="Times New Roman"/>
          <w:b/>
          <w:sz w:val="28"/>
          <w:szCs w:val="28"/>
          <w:lang w:val="uk-UA"/>
        </w:rPr>
        <w:t>я</w:t>
      </w:r>
    </w:p>
    <w:p w:rsidR="00432A1F"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573E2">
        <w:rPr>
          <w:rFonts w:ascii="Times New Roman" w:hAnsi="Times New Roman" w:cs="Times New Roman"/>
          <w:sz w:val="28"/>
          <w:szCs w:val="28"/>
        </w:rPr>
        <w:lastRenderedPageBreak/>
        <w:t xml:space="preserve">Ключовими завданнями та цілями у 2022 - 2024 роках в галузі охорони здоров’я є: </w:t>
      </w:r>
    </w:p>
    <w:p w:rsidR="00432A1F"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573E2">
        <w:rPr>
          <w:rFonts w:ascii="Times New Roman" w:hAnsi="Times New Roman" w:cs="Times New Roman"/>
          <w:sz w:val="28"/>
          <w:szCs w:val="28"/>
        </w:rPr>
        <w:t xml:space="preserve">забезпечення населення високоякісними і доступними медичними послугами; </w:t>
      </w:r>
    </w:p>
    <w:p w:rsidR="00432A1F"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створення сприятливих для здоров’я умов життєдіяльності людини; впровадження нових моделей фінансування медичної допомоги на вторинному (спеціалізована) рівн</w:t>
      </w:r>
      <w:r>
        <w:rPr>
          <w:rFonts w:ascii="Times New Roman" w:hAnsi="Times New Roman" w:cs="Times New Roman"/>
          <w:sz w:val="28"/>
          <w:szCs w:val="28"/>
          <w:lang w:val="uk-UA"/>
        </w:rPr>
        <w:t xml:space="preserve">і </w:t>
      </w:r>
      <w:r w:rsidRPr="00432A1F">
        <w:rPr>
          <w:rFonts w:ascii="Times New Roman" w:hAnsi="Times New Roman" w:cs="Times New Roman"/>
          <w:sz w:val="28"/>
          <w:szCs w:val="28"/>
          <w:lang w:val="uk-UA"/>
        </w:rPr>
        <w:t>медичної допомоги; надання фінансової підтримки окремих</w:t>
      </w:r>
      <w:r>
        <w:rPr>
          <w:rFonts w:ascii="Times New Roman" w:hAnsi="Times New Roman" w:cs="Times New Roman"/>
          <w:sz w:val="28"/>
          <w:szCs w:val="28"/>
          <w:lang w:val="uk-UA"/>
        </w:rPr>
        <w:t xml:space="preserve"> закладів</w:t>
      </w:r>
      <w:r w:rsidR="00432A1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 </w:t>
      </w:r>
      <w:r w:rsidRPr="00432A1F">
        <w:rPr>
          <w:rFonts w:ascii="Times New Roman" w:hAnsi="Times New Roman" w:cs="Times New Roman"/>
          <w:sz w:val="28"/>
          <w:szCs w:val="28"/>
          <w:lang w:val="uk-UA"/>
        </w:rPr>
        <w:t>заходів в галузі охорони здоров`я;</w:t>
      </w:r>
    </w:p>
    <w:p w:rsidR="00F573E2" w:rsidRDefault="00F573E2" w:rsidP="00F15BE2">
      <w:pPr>
        <w:autoSpaceDE w:val="0"/>
        <w:autoSpaceDN w:val="0"/>
        <w:adjustRightInd w:val="0"/>
        <w:spacing w:after="0" w:line="240" w:lineRule="auto"/>
        <w:ind w:firstLine="708"/>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 xml:space="preserve"> забезпечення оплати комунальних послуг та енергоносіїв закладів охорони здоров’я.</w:t>
      </w:r>
      <w:r w:rsidR="008F7A71">
        <w:rPr>
          <w:rFonts w:ascii="Times New Roman" w:hAnsi="Times New Roman" w:cs="Times New Roman"/>
          <w:sz w:val="28"/>
          <w:szCs w:val="28"/>
          <w:lang w:val="uk-UA"/>
        </w:rPr>
        <w:t xml:space="preserve">           </w:t>
      </w:r>
    </w:p>
    <w:p w:rsidR="00F573E2" w:rsidRPr="00924F47" w:rsidRDefault="00F573E2" w:rsidP="00F573E2">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EB388A">
        <w:rPr>
          <w:rFonts w:ascii="Times New Roman" w:hAnsi="Times New Roman" w:cs="Times New Roman"/>
          <w:b/>
          <w:sz w:val="28"/>
          <w:szCs w:val="28"/>
          <w:lang w:val="uk-UA"/>
        </w:rPr>
        <w:t>оціальн</w:t>
      </w:r>
      <w:r>
        <w:rPr>
          <w:rFonts w:ascii="Times New Roman" w:hAnsi="Times New Roman" w:cs="Times New Roman"/>
          <w:b/>
          <w:sz w:val="28"/>
          <w:szCs w:val="28"/>
          <w:lang w:val="uk-UA"/>
        </w:rPr>
        <w:t xml:space="preserve">ий </w:t>
      </w:r>
      <w:r w:rsidRPr="00EB388A">
        <w:rPr>
          <w:rFonts w:ascii="Times New Roman" w:hAnsi="Times New Roman" w:cs="Times New Roman"/>
          <w:b/>
          <w:sz w:val="28"/>
          <w:szCs w:val="28"/>
          <w:lang w:val="uk-UA"/>
        </w:rPr>
        <w:t xml:space="preserve"> захист</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Пріоритетами залишатиметься посилення максимальної адресності, прозорості та наближеності надання відповідної соціальної послуги тим, хто її потребує, підвищення ефективності управління бюджетними коштами на державну підтримку соціально вразливих верств населення, подальше реформування сфери надання соціальних послуг та соціального захисту.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У 2022 - 2024 роках передбачається реалізувати такі цілі державної політики: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надання стаціонарного догляду дітям з інвалідністю в установах соціального обслуговування системи органів праці та соціального захисту населення;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забезпечення соціальними послугами стаціонарного догляду з наданням місця для проживання, всебічної підтримки, захисту та безпеки осіб, які не можуть вести самостійний спосіб життя через похилий вік, фізичні та розумові вади, психічні захворювання або інші хвороби;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надання соціальних послуг та здійснення заходів, у тому числі навчальних щодо соціальної підтримки сімей, дітей та молоді, які перебувають у складних життєвих обставинах та потребують сторонньої допомоги;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організація та забезпечення оздоровлення та відпочинку дітей пільгової категорії; </w:t>
      </w:r>
    </w:p>
    <w:p w:rsidR="002B259B" w:rsidRDefault="00F573E2" w:rsidP="00F15B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проведення регіональних заходів, спрямованих на забезпечення гендерної рівності в суспільстві</w:t>
      </w:r>
      <w:r>
        <w:rPr>
          <w:rFonts w:ascii="Times New Roman" w:hAnsi="Times New Roman" w:cs="Times New Roman"/>
          <w:b/>
          <w:sz w:val="28"/>
          <w:szCs w:val="28"/>
          <w:lang w:val="uk-UA"/>
        </w:rPr>
        <w:t xml:space="preserve">.                                     </w:t>
      </w:r>
    </w:p>
    <w:p w:rsidR="002B259B" w:rsidRDefault="002B259B" w:rsidP="002B259B">
      <w:pPr>
        <w:autoSpaceDE w:val="0"/>
        <w:autoSpaceDN w:val="0"/>
        <w:adjustRightInd w:val="0"/>
        <w:spacing w:after="0" w:line="240" w:lineRule="auto"/>
        <w:ind w:firstLine="567"/>
        <w:jc w:val="center"/>
        <w:rPr>
          <w:rFonts w:ascii="Times New Roman" w:hAnsi="Times New Roman" w:cs="Times New Roman"/>
          <w:b/>
          <w:sz w:val="28"/>
          <w:szCs w:val="28"/>
          <w:lang w:val="uk-UA"/>
        </w:rPr>
      </w:pPr>
      <w:r w:rsidRPr="00F041AD">
        <w:rPr>
          <w:rFonts w:ascii="Times New Roman" w:hAnsi="Times New Roman" w:cs="Times New Roman"/>
          <w:b/>
          <w:sz w:val="28"/>
          <w:szCs w:val="28"/>
          <w:lang w:val="uk-UA"/>
        </w:rPr>
        <w:t>Культура</w:t>
      </w:r>
    </w:p>
    <w:p w:rsidR="00F66E2C" w:rsidRPr="00F66E2C"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rPr>
        <w:t xml:space="preserve">Головними пріоритетами культурного розвитку у прогнозному періоді є відтворення, збереження та примноження культурних здобутків українського народу, виховання дітей та молоді на кращих національних традиціях та новітніх здобутках мистецької еліти, забезпечення розвитку всіх напрямів культури. </w:t>
      </w:r>
    </w:p>
    <w:p w:rsidR="00F573E2" w:rsidRPr="00F66E2C"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rPr>
        <w:t>У 2022-2024 роках передбачається реалізувати такі цілі державної політики:</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організація дозвілля населення через залучення до аматорської творчості та участі в</w:t>
      </w:r>
      <w:r>
        <w:rPr>
          <w:rFonts w:ascii="Times New Roman" w:hAnsi="Times New Roman" w:cs="Times New Roman"/>
          <w:sz w:val="28"/>
          <w:szCs w:val="28"/>
          <w:lang w:val="uk-UA"/>
        </w:rPr>
        <w:t xml:space="preserve"> міських, </w:t>
      </w:r>
      <w:r w:rsidRPr="00F66E2C">
        <w:rPr>
          <w:rFonts w:ascii="Times New Roman" w:hAnsi="Times New Roman" w:cs="Times New Roman"/>
          <w:sz w:val="28"/>
          <w:szCs w:val="28"/>
          <w:lang w:val="uk-UA"/>
        </w:rPr>
        <w:t xml:space="preserve"> обласних і всеукраїнських фестивальних заходах;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lastRenderedPageBreak/>
        <w:t xml:space="preserve">посилення підтримки та урізноманітнення видів сучасної мистецької творчості, зокрема, концертно-гастрольної, фестивальної та виставкової діяльності;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 xml:space="preserve">підтримка розвитку етнічної, культурної, мовної та релігійної самобутності всіх корінних народів і національних меншин;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збереження кращих зразків української культури та культур національних меншин, розвиток самобутнього національного мистецтва;</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 xml:space="preserve"> вдосконалення сучасного бібліотечного середовища в  бібліотеках, з метою забезпечення комфортності надання інформаційних послуг для всіх соціальних груп населення.</w:t>
      </w:r>
    </w:p>
    <w:p w:rsidR="001165D4" w:rsidRDefault="001165D4" w:rsidP="001165D4">
      <w:pPr>
        <w:autoSpaceDE w:val="0"/>
        <w:autoSpaceDN w:val="0"/>
        <w:adjustRightInd w:val="0"/>
        <w:spacing w:after="0" w:line="240" w:lineRule="auto"/>
        <w:ind w:firstLine="709"/>
        <w:jc w:val="both"/>
        <w:rPr>
          <w:rFonts w:ascii="CIDFont+F2" w:hAnsi="CIDFont+F2" w:cs="CIDFont+F2"/>
          <w:sz w:val="28"/>
          <w:szCs w:val="28"/>
          <w:lang w:val="uk-UA"/>
        </w:rPr>
      </w:pPr>
      <w:r>
        <w:rPr>
          <w:rFonts w:ascii="Times New Roman" w:hAnsi="Times New Roman" w:cs="Times New Roman"/>
          <w:sz w:val="28"/>
          <w:szCs w:val="28"/>
          <w:lang w:val="uk-UA"/>
        </w:rPr>
        <w:t>Згідно пропозицій до прогнозу місцевого бюджету, наданих головним розпорядником коштів – управлінням культури, національностей, релігій, молоді та спорту міської ради, видатки за напрямками використання бюджетних коштів передбачені лише на заробітну плату з нарахуваннями працівникам закладів культури. Не передбачені видатки на оплату комунальних послуг та енергоносіїв та інші поточні видатки по закладах культури</w:t>
      </w:r>
      <w:r w:rsidR="006F4A83">
        <w:rPr>
          <w:rFonts w:ascii="Times New Roman" w:hAnsi="Times New Roman" w:cs="Times New Roman"/>
          <w:sz w:val="28"/>
          <w:szCs w:val="28"/>
          <w:lang w:val="uk-UA"/>
        </w:rPr>
        <w:t>,</w:t>
      </w:r>
      <w:r>
        <w:rPr>
          <w:rFonts w:ascii="Times New Roman" w:hAnsi="Times New Roman" w:cs="Times New Roman"/>
          <w:sz w:val="28"/>
          <w:szCs w:val="28"/>
          <w:lang w:val="uk-UA"/>
        </w:rPr>
        <w:t xml:space="preserve">  а також не передбачені видатки на проведення заходів в галузі культури і мистецтва.</w:t>
      </w:r>
    </w:p>
    <w:p w:rsidR="001165D4" w:rsidRPr="00F66E2C" w:rsidRDefault="001165D4" w:rsidP="00F573E2">
      <w:pPr>
        <w:autoSpaceDE w:val="0"/>
        <w:autoSpaceDN w:val="0"/>
        <w:adjustRightInd w:val="0"/>
        <w:spacing w:after="0" w:line="240" w:lineRule="auto"/>
        <w:ind w:firstLine="708"/>
        <w:jc w:val="both"/>
        <w:rPr>
          <w:rFonts w:ascii="Times New Roman" w:hAnsi="Times New Roman" w:cs="Times New Roman"/>
          <w:sz w:val="28"/>
          <w:szCs w:val="28"/>
          <w:lang w:val="uk-UA"/>
        </w:rPr>
      </w:pPr>
    </w:p>
    <w:p w:rsidR="005D77E9" w:rsidRPr="00F66E2C" w:rsidRDefault="008F7A71"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8F7A71">
        <w:rPr>
          <w:rFonts w:ascii="Times New Roman" w:hAnsi="Times New Roman" w:cs="Times New Roman"/>
          <w:b/>
          <w:sz w:val="28"/>
          <w:szCs w:val="28"/>
          <w:lang w:val="uk-UA"/>
        </w:rPr>
        <w:t>М</w:t>
      </w:r>
      <w:r w:rsidR="005D77E9" w:rsidRPr="00F66E2C">
        <w:rPr>
          <w:rFonts w:ascii="Times New Roman" w:hAnsi="Times New Roman" w:cs="Times New Roman"/>
          <w:b/>
          <w:sz w:val="28"/>
          <w:szCs w:val="28"/>
          <w:lang w:val="uk-UA"/>
        </w:rPr>
        <w:t>олод</w:t>
      </w:r>
      <w:r>
        <w:rPr>
          <w:rFonts w:ascii="Times New Roman" w:hAnsi="Times New Roman" w:cs="Times New Roman"/>
          <w:b/>
          <w:sz w:val="28"/>
          <w:szCs w:val="28"/>
          <w:lang w:val="uk-UA"/>
        </w:rPr>
        <w:t xml:space="preserve">ь </w:t>
      </w:r>
      <w:r w:rsidR="005D77E9" w:rsidRPr="00F66E2C">
        <w:rPr>
          <w:rFonts w:ascii="Times New Roman" w:hAnsi="Times New Roman" w:cs="Times New Roman"/>
          <w:b/>
          <w:sz w:val="28"/>
          <w:szCs w:val="28"/>
          <w:lang w:val="uk-UA"/>
        </w:rPr>
        <w:t xml:space="preserve"> та</w:t>
      </w:r>
      <w:r>
        <w:rPr>
          <w:rFonts w:ascii="Times New Roman" w:hAnsi="Times New Roman" w:cs="Times New Roman"/>
          <w:b/>
          <w:sz w:val="28"/>
          <w:szCs w:val="28"/>
          <w:lang w:val="uk-UA"/>
        </w:rPr>
        <w:t xml:space="preserve"> </w:t>
      </w:r>
      <w:r w:rsidR="005D77E9" w:rsidRPr="00F66E2C">
        <w:rPr>
          <w:rFonts w:ascii="Times New Roman" w:hAnsi="Times New Roman" w:cs="Times New Roman"/>
          <w:b/>
          <w:sz w:val="28"/>
          <w:szCs w:val="28"/>
          <w:lang w:val="uk-UA"/>
        </w:rPr>
        <w:t xml:space="preserve"> спорт</w:t>
      </w:r>
    </w:p>
    <w:p w:rsidR="005D77E9" w:rsidRPr="00F66E2C" w:rsidRDefault="001165D4" w:rsidP="008F7A71">
      <w:pPr>
        <w:autoSpaceDE w:val="0"/>
        <w:autoSpaceDN w:val="0"/>
        <w:adjustRightInd w:val="0"/>
        <w:spacing w:after="0" w:line="240" w:lineRule="auto"/>
        <w:ind w:firstLine="708"/>
        <w:jc w:val="both"/>
        <w:rPr>
          <w:rFonts w:ascii="Times New Roman" w:hAnsi="Times New Roman" w:cs="Times New Roman"/>
          <w:sz w:val="28"/>
          <w:szCs w:val="28"/>
          <w:lang w:val="uk-UA"/>
        </w:rPr>
      </w:pPr>
      <w:r w:rsidRPr="001165D4">
        <w:rPr>
          <w:rFonts w:ascii="Times New Roman" w:hAnsi="Times New Roman" w:cs="Times New Roman"/>
          <w:sz w:val="28"/>
          <w:szCs w:val="28"/>
        </w:rPr>
        <w:t>Головними пріоритетами на 2022 – 2024 роки є</w:t>
      </w:r>
      <w:r>
        <w:rPr>
          <w:lang w:val="uk-UA"/>
        </w:rPr>
        <w:t xml:space="preserve"> </w:t>
      </w:r>
      <w:r w:rsidR="005D77E9" w:rsidRPr="00F66E2C">
        <w:rPr>
          <w:rFonts w:ascii="Times New Roman" w:hAnsi="Times New Roman" w:cs="Times New Roman"/>
          <w:sz w:val="28"/>
          <w:szCs w:val="28"/>
          <w:lang w:val="uk-UA"/>
        </w:rPr>
        <w:t>розвит</w:t>
      </w:r>
      <w:r>
        <w:rPr>
          <w:rFonts w:ascii="Times New Roman" w:hAnsi="Times New Roman" w:cs="Times New Roman"/>
          <w:sz w:val="28"/>
          <w:szCs w:val="28"/>
          <w:lang w:val="uk-UA"/>
        </w:rPr>
        <w:t>о</w:t>
      </w:r>
      <w:r w:rsidR="005D77E9" w:rsidRPr="00F66E2C">
        <w:rPr>
          <w:rFonts w:ascii="Times New Roman" w:hAnsi="Times New Roman" w:cs="Times New Roman"/>
          <w:sz w:val="28"/>
          <w:szCs w:val="28"/>
          <w:lang w:val="uk-UA"/>
        </w:rPr>
        <w:t>к фізичної</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культури та спорту, створенн</w:t>
      </w:r>
      <w:r>
        <w:rPr>
          <w:rFonts w:ascii="Times New Roman" w:hAnsi="Times New Roman" w:cs="Times New Roman"/>
          <w:sz w:val="28"/>
          <w:szCs w:val="28"/>
          <w:lang w:val="uk-UA"/>
        </w:rPr>
        <w:t>я</w:t>
      </w:r>
      <w:r w:rsidR="005D77E9" w:rsidRPr="00F66E2C">
        <w:rPr>
          <w:rFonts w:ascii="Times New Roman" w:hAnsi="Times New Roman" w:cs="Times New Roman"/>
          <w:sz w:val="28"/>
          <w:szCs w:val="28"/>
          <w:lang w:val="uk-UA"/>
        </w:rPr>
        <w:t xml:space="preserve"> можливостей для самореалізації та розвитку</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потенціалу молоді, популяризації українських суспільно-державних цінностей</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та формуванню на їх основі національно-патріотичного світогляду.</w:t>
      </w:r>
    </w:p>
    <w:p w:rsidR="005D77E9" w:rsidRPr="00D948BC" w:rsidRDefault="005D77E9" w:rsidP="006A3AEA">
      <w:pPr>
        <w:autoSpaceDE w:val="0"/>
        <w:autoSpaceDN w:val="0"/>
        <w:adjustRightInd w:val="0"/>
        <w:spacing w:after="0" w:line="240" w:lineRule="auto"/>
        <w:jc w:val="both"/>
        <w:rPr>
          <w:rFonts w:ascii="Times New Roman" w:hAnsi="Times New Roman" w:cs="Times New Roman"/>
          <w:sz w:val="28"/>
          <w:szCs w:val="28"/>
          <w:lang w:val="uk-UA"/>
        </w:rPr>
      </w:pPr>
      <w:r w:rsidRPr="00D948BC">
        <w:rPr>
          <w:rFonts w:ascii="Times New Roman" w:hAnsi="Times New Roman" w:cs="Times New Roman"/>
          <w:sz w:val="28"/>
          <w:szCs w:val="28"/>
          <w:lang w:val="uk-UA"/>
        </w:rPr>
        <w:t>У 2022 – 2024 роках передбачається:</w:t>
      </w:r>
    </w:p>
    <w:p w:rsidR="005D77E9" w:rsidRPr="008F7A71" w:rsidRDefault="005D77E9" w:rsidP="008F7A71">
      <w:pPr>
        <w:autoSpaceDE w:val="0"/>
        <w:autoSpaceDN w:val="0"/>
        <w:adjustRightInd w:val="0"/>
        <w:spacing w:after="0" w:line="240" w:lineRule="auto"/>
        <w:ind w:firstLine="708"/>
        <w:jc w:val="both"/>
        <w:rPr>
          <w:rFonts w:ascii="Times New Roman" w:hAnsi="Times New Roman" w:cs="Times New Roman"/>
          <w:sz w:val="28"/>
          <w:szCs w:val="28"/>
          <w:lang w:val="uk-UA"/>
        </w:rPr>
      </w:pPr>
      <w:r w:rsidRPr="008F7A71">
        <w:rPr>
          <w:rFonts w:ascii="Times New Roman" w:hAnsi="Times New Roman" w:cs="Times New Roman"/>
          <w:sz w:val="28"/>
          <w:szCs w:val="28"/>
          <w:lang w:val="uk-UA"/>
        </w:rPr>
        <w:t>створення належних умов та можливостей для ефективної</w:t>
      </w:r>
      <w:r w:rsidR="008F7A71">
        <w:rPr>
          <w:rFonts w:ascii="Times New Roman" w:hAnsi="Times New Roman" w:cs="Times New Roman"/>
          <w:sz w:val="28"/>
          <w:szCs w:val="28"/>
          <w:lang w:val="uk-UA"/>
        </w:rPr>
        <w:t xml:space="preserve">  </w:t>
      </w:r>
      <w:r w:rsidR="001165D4">
        <w:rPr>
          <w:rFonts w:ascii="Times New Roman" w:hAnsi="Times New Roman" w:cs="Times New Roman"/>
          <w:sz w:val="28"/>
          <w:szCs w:val="28"/>
          <w:lang w:val="uk-UA"/>
        </w:rPr>
        <w:t>підготовки спортсменів</w:t>
      </w:r>
      <w:r w:rsidRPr="008F7A71">
        <w:rPr>
          <w:rFonts w:ascii="Times New Roman" w:hAnsi="Times New Roman" w:cs="Times New Roman"/>
          <w:sz w:val="28"/>
          <w:szCs w:val="28"/>
          <w:lang w:val="uk-UA"/>
        </w:rPr>
        <w:t>, розвиток мережі спортивної</w:t>
      </w:r>
      <w:r w:rsidR="008F7A71">
        <w:rPr>
          <w:rFonts w:ascii="Times New Roman" w:hAnsi="Times New Roman" w:cs="Times New Roman"/>
          <w:sz w:val="28"/>
          <w:szCs w:val="28"/>
          <w:lang w:val="uk-UA"/>
        </w:rPr>
        <w:t xml:space="preserve">  </w:t>
      </w:r>
      <w:r w:rsidRPr="008F7A71">
        <w:rPr>
          <w:rFonts w:ascii="Times New Roman" w:hAnsi="Times New Roman" w:cs="Times New Roman"/>
          <w:sz w:val="28"/>
          <w:szCs w:val="28"/>
          <w:lang w:val="uk-UA"/>
        </w:rPr>
        <w:t>інфраструктури, що доступна для кожної людини, зокрема осіб з інвалідністю,</w:t>
      </w:r>
      <w:r w:rsidR="008F7A71">
        <w:rPr>
          <w:rFonts w:ascii="Times New Roman" w:hAnsi="Times New Roman" w:cs="Times New Roman"/>
          <w:sz w:val="28"/>
          <w:szCs w:val="28"/>
          <w:lang w:val="uk-UA"/>
        </w:rPr>
        <w:t xml:space="preserve">  </w:t>
      </w:r>
      <w:r w:rsidRPr="008F7A71">
        <w:rPr>
          <w:rFonts w:ascii="Times New Roman" w:hAnsi="Times New Roman" w:cs="Times New Roman"/>
          <w:sz w:val="28"/>
          <w:szCs w:val="28"/>
          <w:lang w:val="uk-UA"/>
        </w:rPr>
        <w:t>удосконалення та поліпшення сфери фізичної культури і спорту;</w:t>
      </w:r>
    </w:p>
    <w:p w:rsidR="0020066A" w:rsidRDefault="005D77E9" w:rsidP="008F7A71">
      <w:pPr>
        <w:autoSpaceDE w:val="0"/>
        <w:autoSpaceDN w:val="0"/>
        <w:adjustRightInd w:val="0"/>
        <w:spacing w:after="0" w:line="240" w:lineRule="auto"/>
        <w:ind w:firstLine="708"/>
        <w:jc w:val="both"/>
        <w:rPr>
          <w:rFonts w:ascii="Times New Roman" w:hAnsi="Times New Roman" w:cs="Times New Roman"/>
          <w:sz w:val="28"/>
          <w:szCs w:val="28"/>
          <w:lang w:val="uk-UA"/>
        </w:rPr>
      </w:pPr>
      <w:r w:rsidRPr="006A3AEA">
        <w:rPr>
          <w:rFonts w:ascii="Times New Roman" w:hAnsi="Times New Roman" w:cs="Times New Roman"/>
          <w:sz w:val="28"/>
          <w:szCs w:val="28"/>
        </w:rPr>
        <w:t xml:space="preserve">реалізація завдань та заходів соціальної </w:t>
      </w:r>
      <w:r w:rsidR="00C12481">
        <w:rPr>
          <w:rFonts w:ascii="Times New Roman" w:hAnsi="Times New Roman" w:cs="Times New Roman"/>
          <w:sz w:val="28"/>
          <w:szCs w:val="28"/>
          <w:lang w:val="uk-UA"/>
        </w:rPr>
        <w:t>П</w:t>
      </w:r>
      <w:r w:rsidRPr="006A3AEA">
        <w:rPr>
          <w:rFonts w:ascii="Times New Roman" w:hAnsi="Times New Roman" w:cs="Times New Roman"/>
          <w:sz w:val="28"/>
          <w:szCs w:val="28"/>
        </w:rPr>
        <w:t>рограми</w:t>
      </w:r>
      <w:r w:rsidR="008F7A71">
        <w:rPr>
          <w:rFonts w:ascii="Times New Roman" w:hAnsi="Times New Roman" w:cs="Times New Roman"/>
          <w:sz w:val="28"/>
          <w:szCs w:val="28"/>
          <w:lang w:val="uk-UA"/>
        </w:rPr>
        <w:t xml:space="preserve">  територіальної громади   </w:t>
      </w:r>
      <w:r w:rsidRPr="006A3AEA">
        <w:rPr>
          <w:rFonts w:ascii="Times New Roman" w:hAnsi="Times New Roman" w:cs="Times New Roman"/>
          <w:sz w:val="28"/>
          <w:szCs w:val="28"/>
        </w:rPr>
        <w:t>«</w:t>
      </w:r>
      <w:r w:rsidR="006D1338">
        <w:rPr>
          <w:rFonts w:ascii="Times New Roman" w:hAnsi="Times New Roman" w:cs="Times New Roman"/>
          <w:sz w:val="28"/>
          <w:szCs w:val="28"/>
          <w:lang w:val="uk-UA"/>
        </w:rPr>
        <w:t>Сім</w:t>
      </w:r>
      <w:r w:rsidR="0005464F">
        <w:rPr>
          <w:rFonts w:ascii="Times New Roman" w:hAnsi="Times New Roman" w:cs="Times New Roman"/>
          <w:sz w:val="28"/>
          <w:szCs w:val="28"/>
          <w:lang w:val="uk-UA"/>
        </w:rPr>
        <w:t>′</w:t>
      </w:r>
      <w:r w:rsidR="006D1338">
        <w:rPr>
          <w:rFonts w:ascii="Times New Roman" w:hAnsi="Times New Roman" w:cs="Times New Roman"/>
          <w:sz w:val="28"/>
          <w:szCs w:val="28"/>
          <w:lang w:val="uk-UA"/>
        </w:rPr>
        <w:t>я та молодь</w:t>
      </w:r>
      <w:r w:rsidRPr="006A3AEA">
        <w:rPr>
          <w:rFonts w:ascii="Times New Roman" w:hAnsi="Times New Roman" w:cs="Times New Roman"/>
          <w:sz w:val="28"/>
          <w:szCs w:val="28"/>
        </w:rPr>
        <w:t xml:space="preserve">» на 2021 – 2025 роки та </w:t>
      </w:r>
      <w:r w:rsidR="008F7A71">
        <w:rPr>
          <w:rFonts w:ascii="Times New Roman" w:hAnsi="Times New Roman" w:cs="Times New Roman"/>
          <w:sz w:val="28"/>
          <w:szCs w:val="28"/>
          <w:lang w:val="uk-UA"/>
        </w:rPr>
        <w:t xml:space="preserve">  </w:t>
      </w:r>
      <w:r w:rsidR="00C12481">
        <w:rPr>
          <w:rFonts w:ascii="Times New Roman" w:hAnsi="Times New Roman" w:cs="Times New Roman"/>
          <w:sz w:val="28"/>
          <w:szCs w:val="28"/>
          <w:lang w:val="uk-UA"/>
        </w:rPr>
        <w:t>П</w:t>
      </w:r>
      <w:r w:rsidRPr="006A3AEA">
        <w:rPr>
          <w:rFonts w:ascii="Times New Roman" w:hAnsi="Times New Roman" w:cs="Times New Roman"/>
          <w:sz w:val="28"/>
          <w:szCs w:val="28"/>
        </w:rPr>
        <w:t xml:space="preserve">рограми </w:t>
      </w:r>
      <w:r w:rsidR="008F7A71" w:rsidRPr="006A3AEA">
        <w:rPr>
          <w:rFonts w:ascii="Times New Roman" w:hAnsi="Times New Roman" w:cs="Times New Roman"/>
          <w:sz w:val="28"/>
          <w:szCs w:val="28"/>
        </w:rPr>
        <w:t>патр</w:t>
      </w:r>
      <w:r w:rsidR="0048405D">
        <w:rPr>
          <w:rFonts w:ascii="Times New Roman" w:hAnsi="Times New Roman" w:cs="Times New Roman"/>
          <w:sz w:val="28"/>
          <w:szCs w:val="28"/>
          <w:lang w:val="uk-UA"/>
        </w:rPr>
        <w:t>і</w:t>
      </w:r>
      <w:r w:rsidR="008F7A71" w:rsidRPr="006A3AEA">
        <w:rPr>
          <w:rFonts w:ascii="Times New Roman" w:hAnsi="Times New Roman" w:cs="Times New Roman"/>
          <w:sz w:val="28"/>
          <w:szCs w:val="28"/>
        </w:rPr>
        <w:t>отичного</w:t>
      </w:r>
      <w:r w:rsidRPr="006A3AEA">
        <w:rPr>
          <w:rFonts w:ascii="Times New Roman" w:hAnsi="Times New Roman" w:cs="Times New Roman"/>
          <w:sz w:val="28"/>
          <w:szCs w:val="28"/>
        </w:rPr>
        <w:t xml:space="preserve"> </w:t>
      </w:r>
      <w:r w:rsidR="0048405D">
        <w:rPr>
          <w:rFonts w:ascii="Times New Roman" w:hAnsi="Times New Roman" w:cs="Times New Roman"/>
          <w:sz w:val="28"/>
          <w:szCs w:val="28"/>
          <w:lang w:val="uk-UA"/>
        </w:rPr>
        <w:t xml:space="preserve"> </w:t>
      </w:r>
      <w:r w:rsidRPr="006A3AEA">
        <w:rPr>
          <w:rFonts w:ascii="Times New Roman" w:hAnsi="Times New Roman" w:cs="Times New Roman"/>
          <w:sz w:val="28"/>
          <w:szCs w:val="28"/>
        </w:rPr>
        <w:t>виховання на</w:t>
      </w:r>
      <w:r w:rsidR="0048405D">
        <w:rPr>
          <w:rFonts w:ascii="Times New Roman" w:hAnsi="Times New Roman" w:cs="Times New Roman"/>
          <w:sz w:val="28"/>
          <w:szCs w:val="28"/>
          <w:lang w:val="uk-UA"/>
        </w:rPr>
        <w:t xml:space="preserve"> </w:t>
      </w:r>
      <w:r w:rsidRPr="006A3AEA">
        <w:rPr>
          <w:rFonts w:ascii="Times New Roman" w:hAnsi="Times New Roman" w:cs="Times New Roman"/>
          <w:sz w:val="28"/>
          <w:szCs w:val="28"/>
        </w:rPr>
        <w:t xml:space="preserve"> період</w:t>
      </w:r>
      <w:r w:rsidR="008F7A71">
        <w:rPr>
          <w:rFonts w:ascii="Times New Roman" w:hAnsi="Times New Roman" w:cs="Times New Roman"/>
          <w:sz w:val="28"/>
          <w:szCs w:val="28"/>
          <w:lang w:val="uk-UA"/>
        </w:rPr>
        <w:t xml:space="preserve"> </w:t>
      </w:r>
      <w:r w:rsidRPr="006A3AEA">
        <w:rPr>
          <w:rFonts w:ascii="Times New Roman" w:hAnsi="Times New Roman" w:cs="Times New Roman"/>
          <w:sz w:val="28"/>
          <w:szCs w:val="28"/>
        </w:rPr>
        <w:t xml:space="preserve"> до 2025 року».</w:t>
      </w:r>
    </w:p>
    <w:p w:rsidR="001165D4" w:rsidRDefault="001165D4" w:rsidP="001165D4">
      <w:pPr>
        <w:autoSpaceDE w:val="0"/>
        <w:autoSpaceDN w:val="0"/>
        <w:adjustRightInd w:val="0"/>
        <w:spacing w:after="0" w:line="240" w:lineRule="auto"/>
        <w:ind w:firstLine="708"/>
        <w:jc w:val="center"/>
        <w:rPr>
          <w:rFonts w:ascii="Times New Roman" w:hAnsi="Times New Roman" w:cs="Times New Roman"/>
          <w:sz w:val="28"/>
          <w:szCs w:val="28"/>
          <w:lang w:val="uk-UA"/>
        </w:rPr>
      </w:pPr>
    </w:p>
    <w:p w:rsidR="001165D4" w:rsidRDefault="001165D4"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1165D4">
        <w:rPr>
          <w:rFonts w:ascii="Times New Roman" w:hAnsi="Times New Roman" w:cs="Times New Roman"/>
          <w:b/>
          <w:sz w:val="28"/>
          <w:szCs w:val="28"/>
          <w:lang w:val="uk-UA"/>
        </w:rPr>
        <w:t>Житлово-комунальне господарство</w:t>
      </w:r>
    </w:p>
    <w:p w:rsidR="00F041AD" w:rsidRPr="007F2ABE" w:rsidRDefault="00D948BC" w:rsidP="007F2ABE">
      <w:pPr>
        <w:autoSpaceDE w:val="0"/>
        <w:autoSpaceDN w:val="0"/>
        <w:adjustRightInd w:val="0"/>
        <w:spacing w:after="0" w:line="240" w:lineRule="auto"/>
        <w:ind w:firstLine="708"/>
        <w:jc w:val="both"/>
        <w:rPr>
          <w:rFonts w:ascii="Times New Roman" w:hAnsi="Times New Roman" w:cs="Times New Roman"/>
          <w:sz w:val="28"/>
          <w:szCs w:val="28"/>
        </w:rPr>
      </w:pPr>
      <w:r w:rsidRPr="00F573E2">
        <w:rPr>
          <w:rFonts w:ascii="Times New Roman" w:hAnsi="Times New Roman" w:cs="Times New Roman"/>
          <w:sz w:val="28"/>
          <w:szCs w:val="28"/>
        </w:rPr>
        <w:t>Ключовими завданнями та цілями у 2022 - 2024 роках в галузі</w:t>
      </w:r>
      <w:r>
        <w:rPr>
          <w:rFonts w:ascii="Times New Roman" w:hAnsi="Times New Roman" w:cs="Times New Roman"/>
          <w:sz w:val="28"/>
          <w:szCs w:val="28"/>
          <w:lang w:val="uk-UA"/>
        </w:rPr>
        <w:t xml:space="preserve"> житлово-комунального господарства є</w:t>
      </w:r>
      <w:r w:rsidR="007F2ABE">
        <w:rPr>
          <w:rFonts w:ascii="Times New Roman" w:hAnsi="Times New Roman" w:cs="Times New Roman"/>
          <w:sz w:val="28"/>
          <w:szCs w:val="28"/>
          <w:lang w:val="uk-UA"/>
        </w:rPr>
        <w:t xml:space="preserve"> забезпечення реалізації стратегічного пріоритету державної та місцевої політики: покращення якості життя громадян, задоволення їх потреб у житлово-комунальних послугах, реформування та удосконалення системи управління житлово-комунального господарства, впровадження енергоефективних технологій та обладнання, забезпечення беззбиткового функціонування суб’</w:t>
      </w:r>
      <w:r w:rsidR="007F2ABE" w:rsidRPr="007F2ABE">
        <w:rPr>
          <w:rFonts w:ascii="Times New Roman" w:hAnsi="Times New Roman" w:cs="Times New Roman"/>
          <w:sz w:val="28"/>
          <w:szCs w:val="28"/>
        </w:rPr>
        <w:t>єктів господарювання, що виробляють та надають житлово-комунальні послуги.</w:t>
      </w:r>
    </w:p>
    <w:p w:rsidR="00BA345B" w:rsidRDefault="00BA345B" w:rsidP="007F2ABE">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На підставі S</w:t>
      </w:r>
      <w:r>
        <w:rPr>
          <w:rFonts w:ascii="Times New Roman" w:hAnsi="Times New Roman" w:cs="Times New Roman"/>
          <w:sz w:val="28"/>
          <w:szCs w:val="28"/>
          <w:lang w:val="en-US"/>
        </w:rPr>
        <w:t>WOT</w:t>
      </w:r>
      <w:r w:rsidRPr="00BA345B">
        <w:rPr>
          <w:rFonts w:ascii="Times New Roman" w:hAnsi="Times New Roman" w:cs="Times New Roman"/>
          <w:sz w:val="28"/>
          <w:szCs w:val="28"/>
        </w:rPr>
        <w:t xml:space="preserve">-аналізу </w:t>
      </w:r>
      <w:r>
        <w:rPr>
          <w:rFonts w:ascii="Times New Roman" w:hAnsi="Times New Roman" w:cs="Times New Roman"/>
          <w:sz w:val="28"/>
          <w:szCs w:val="28"/>
          <w:lang w:val="uk-UA"/>
        </w:rPr>
        <w:t>стану місцевої галузі</w:t>
      </w:r>
      <w:r w:rsidR="00D57FFB">
        <w:rPr>
          <w:rFonts w:ascii="Times New Roman" w:hAnsi="Times New Roman" w:cs="Times New Roman"/>
          <w:sz w:val="28"/>
          <w:szCs w:val="28"/>
          <w:lang w:val="uk-UA"/>
        </w:rPr>
        <w:t xml:space="preserve"> житлово-комунального господарства</w:t>
      </w:r>
      <w:r>
        <w:rPr>
          <w:rFonts w:ascii="Times New Roman" w:hAnsi="Times New Roman" w:cs="Times New Roman"/>
          <w:sz w:val="28"/>
          <w:szCs w:val="28"/>
          <w:lang w:val="uk-UA"/>
        </w:rPr>
        <w:t xml:space="preserve">, а також врахування пріоритетів державної та регіональної </w:t>
      </w:r>
      <w:r>
        <w:rPr>
          <w:rFonts w:ascii="Times New Roman" w:hAnsi="Times New Roman" w:cs="Times New Roman"/>
          <w:sz w:val="28"/>
          <w:szCs w:val="28"/>
          <w:lang w:val="uk-UA"/>
        </w:rPr>
        <w:lastRenderedPageBreak/>
        <w:t xml:space="preserve">політики в галузі </w:t>
      </w:r>
      <w:r w:rsidR="00D57FFB">
        <w:rPr>
          <w:rFonts w:ascii="Times New Roman" w:hAnsi="Times New Roman" w:cs="Times New Roman"/>
          <w:sz w:val="28"/>
          <w:szCs w:val="28"/>
          <w:lang w:val="uk-UA"/>
        </w:rPr>
        <w:t>житлово-комунального господарства</w:t>
      </w:r>
      <w:r>
        <w:rPr>
          <w:rFonts w:ascii="Times New Roman" w:hAnsi="Times New Roman" w:cs="Times New Roman"/>
          <w:sz w:val="28"/>
          <w:szCs w:val="28"/>
          <w:lang w:val="uk-UA"/>
        </w:rPr>
        <w:t>, було визначено наступні пріоритетні напрями розвитку житлово-комунального господарства громади на 2021 рік:</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Формування інституту ефективного власника житла, залучення населення до управління та утримання житлового фонду (створення ОСББ, міських асоціацій  ОСББ).</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 xml:space="preserve">Розвиток сфери благоустрою (поводження з </w:t>
      </w:r>
      <w:r w:rsidR="00D57FFB">
        <w:rPr>
          <w:rFonts w:ascii="Times New Roman" w:hAnsi="Times New Roman"/>
          <w:sz w:val="28"/>
          <w:szCs w:val="28"/>
        </w:rPr>
        <w:t>твердими побутовими відходами</w:t>
      </w:r>
      <w:r>
        <w:rPr>
          <w:rFonts w:ascii="Times New Roman" w:hAnsi="Times New Roman"/>
          <w:sz w:val="28"/>
          <w:szCs w:val="28"/>
        </w:rPr>
        <w:t xml:space="preserve">, озеленення міста, поводження з безпритульними тваринами, адресне господарство, </w:t>
      </w:r>
      <w:r w:rsidR="00D57FFB">
        <w:rPr>
          <w:rFonts w:ascii="Times New Roman" w:hAnsi="Times New Roman"/>
          <w:sz w:val="28"/>
          <w:szCs w:val="28"/>
        </w:rPr>
        <w:t xml:space="preserve"> </w:t>
      </w:r>
      <w:r>
        <w:rPr>
          <w:rFonts w:ascii="Times New Roman" w:hAnsi="Times New Roman"/>
          <w:sz w:val="28"/>
          <w:szCs w:val="28"/>
        </w:rPr>
        <w:t>ін.).</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системи водо забезпечення та водовідведення.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системи тепло забезпечення.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та модернізація зовнішнього освітлення.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 xml:space="preserve">Впровадження ресурсозберігаючих та енергоефективних технологій і обладнання в усіх сферах </w:t>
      </w:r>
      <w:r w:rsidR="00D57FFB">
        <w:rPr>
          <w:rFonts w:ascii="Times New Roman" w:hAnsi="Times New Roman"/>
          <w:sz w:val="28"/>
          <w:szCs w:val="28"/>
        </w:rPr>
        <w:t>житлово-комунального господарства</w:t>
      </w:r>
      <w:r w:rsidR="002C7319">
        <w:rPr>
          <w:rFonts w:ascii="Times New Roman" w:hAnsi="Times New Roman"/>
          <w:sz w:val="28"/>
          <w:szCs w:val="28"/>
        </w:rPr>
        <w:t>.</w:t>
      </w:r>
    </w:p>
    <w:p w:rsidR="002C7319" w:rsidRPr="002C7319" w:rsidRDefault="002C7319"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Залучення інвестицій та додаткових джерел фінансування про</w:t>
      </w:r>
      <w:r w:rsidR="00D57FFB">
        <w:rPr>
          <w:rFonts w:ascii="Times New Roman" w:hAnsi="Times New Roman"/>
          <w:sz w:val="28"/>
          <w:szCs w:val="28"/>
        </w:rPr>
        <w:t>є</w:t>
      </w:r>
      <w:r>
        <w:rPr>
          <w:rFonts w:ascii="Times New Roman" w:hAnsi="Times New Roman"/>
          <w:sz w:val="28"/>
          <w:szCs w:val="28"/>
        </w:rPr>
        <w:t xml:space="preserve">ктів розвитку галузі </w:t>
      </w:r>
      <w:r w:rsidR="00D57FFB">
        <w:rPr>
          <w:rFonts w:ascii="Times New Roman" w:hAnsi="Times New Roman"/>
          <w:sz w:val="28"/>
          <w:szCs w:val="28"/>
        </w:rPr>
        <w:t xml:space="preserve"> житлово- комунального господарства</w:t>
      </w:r>
      <w:r>
        <w:rPr>
          <w:rFonts w:ascii="Times New Roman" w:hAnsi="Times New Roman"/>
          <w:sz w:val="28"/>
          <w:szCs w:val="28"/>
        </w:rPr>
        <w:t>.</w:t>
      </w:r>
    </w:p>
    <w:p w:rsidR="007F2ABE" w:rsidRPr="00BA345B" w:rsidRDefault="00BA345B" w:rsidP="002C7319">
      <w:pPr>
        <w:pStyle w:val="a3"/>
        <w:autoSpaceDE w:val="0"/>
        <w:autoSpaceDN w:val="0"/>
        <w:adjustRightInd w:val="0"/>
        <w:spacing w:after="0" w:line="240" w:lineRule="auto"/>
        <w:ind w:left="1068"/>
        <w:jc w:val="both"/>
        <w:rPr>
          <w:rFonts w:ascii="Times New Roman" w:hAnsi="Times New Roman"/>
          <w:b/>
          <w:sz w:val="28"/>
          <w:szCs w:val="28"/>
        </w:rPr>
      </w:pPr>
      <w:r>
        <w:rPr>
          <w:rFonts w:ascii="Times New Roman" w:hAnsi="Times New Roman"/>
          <w:sz w:val="28"/>
          <w:szCs w:val="28"/>
        </w:rPr>
        <w:t xml:space="preserve"> </w:t>
      </w:r>
      <w:r w:rsidRPr="00BA345B">
        <w:rPr>
          <w:rFonts w:ascii="Times New Roman" w:hAnsi="Times New Roman"/>
          <w:sz w:val="28"/>
          <w:szCs w:val="28"/>
        </w:rPr>
        <w:t xml:space="preserve">   </w:t>
      </w:r>
    </w:p>
    <w:p w:rsidR="005D36BD" w:rsidRDefault="005C3BD9" w:rsidP="00D948BC">
      <w:pPr>
        <w:tabs>
          <w:tab w:val="left" w:pos="360"/>
        </w:tabs>
        <w:spacing w:after="0" w:line="240" w:lineRule="auto"/>
        <w:ind w:firstLine="567"/>
        <w:jc w:val="center"/>
        <w:rPr>
          <w:rFonts w:ascii="Times New Roman" w:hAnsi="Times New Roman" w:cs="Times New Roman"/>
          <w:sz w:val="28"/>
          <w:szCs w:val="28"/>
          <w:lang w:val="uk-UA"/>
        </w:rPr>
      </w:pPr>
      <w:r w:rsidRPr="005C3BD9">
        <w:rPr>
          <w:rFonts w:ascii="Times New Roman" w:eastAsia="Times New Roman" w:hAnsi="Times New Roman" w:cs="Times New Roman"/>
          <w:b/>
          <w:sz w:val="28"/>
          <w:szCs w:val="28"/>
          <w:lang w:val="uk-UA"/>
        </w:rPr>
        <w:t>VІІ</w:t>
      </w:r>
      <w:r w:rsidR="00D948BC">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Бюджет розвитку</w:t>
      </w:r>
    </w:p>
    <w:p w:rsidR="005C3BD9" w:rsidRDefault="00717323" w:rsidP="00924F47">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прогнозі бюджету Первомайської міської територіальної громади передбачені видатки бюджету розвитку в обсязі:</w:t>
      </w:r>
    </w:p>
    <w:p w:rsidR="001165D4" w:rsidRDefault="00717323" w:rsidP="001165D4">
      <w:pPr>
        <w:pStyle w:val="a3"/>
        <w:numPr>
          <w:ilvl w:val="0"/>
          <w:numId w:val="1"/>
        </w:numPr>
        <w:tabs>
          <w:tab w:val="left" w:pos="360"/>
        </w:tabs>
        <w:spacing w:after="0" w:line="240" w:lineRule="auto"/>
        <w:jc w:val="both"/>
        <w:rPr>
          <w:rFonts w:ascii="Times New Roman" w:hAnsi="Times New Roman"/>
          <w:sz w:val="28"/>
          <w:szCs w:val="28"/>
        </w:rPr>
      </w:pPr>
      <w:r w:rsidRPr="001165D4">
        <w:rPr>
          <w:rFonts w:ascii="Times New Roman" w:hAnsi="Times New Roman"/>
          <w:sz w:val="28"/>
          <w:szCs w:val="28"/>
        </w:rPr>
        <w:t>2022 рік – 1000000</w:t>
      </w:r>
      <w:r w:rsidR="0005464F" w:rsidRPr="001165D4">
        <w:rPr>
          <w:rFonts w:ascii="Times New Roman" w:hAnsi="Times New Roman"/>
          <w:sz w:val="28"/>
          <w:szCs w:val="28"/>
        </w:rPr>
        <w:t xml:space="preserve"> </w:t>
      </w:r>
      <w:r w:rsidRPr="001165D4">
        <w:rPr>
          <w:rFonts w:ascii="Times New Roman" w:hAnsi="Times New Roman"/>
          <w:sz w:val="28"/>
          <w:szCs w:val="28"/>
        </w:rPr>
        <w:t>грн.</w:t>
      </w:r>
      <w:r w:rsidR="001165D4">
        <w:rPr>
          <w:rFonts w:ascii="Times New Roman" w:hAnsi="Times New Roman"/>
          <w:sz w:val="28"/>
          <w:szCs w:val="28"/>
        </w:rPr>
        <w:t xml:space="preserve"> </w:t>
      </w:r>
    </w:p>
    <w:p w:rsidR="00717323" w:rsidRPr="001165D4"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Pr>
          <w:rFonts w:ascii="Times New Roman" w:hAnsi="Times New Roman"/>
          <w:sz w:val="28"/>
          <w:szCs w:val="28"/>
        </w:rPr>
        <w:t>2023 рік  - 1100000</w:t>
      </w:r>
      <w:r w:rsidR="0005464F">
        <w:rPr>
          <w:rFonts w:ascii="Times New Roman" w:hAnsi="Times New Roman"/>
          <w:sz w:val="28"/>
          <w:szCs w:val="28"/>
        </w:rPr>
        <w:t xml:space="preserve"> </w:t>
      </w:r>
      <w:r>
        <w:rPr>
          <w:rFonts w:ascii="Times New Roman" w:hAnsi="Times New Roman"/>
          <w:sz w:val="28"/>
          <w:szCs w:val="28"/>
        </w:rPr>
        <w:t xml:space="preserve">грн. </w:t>
      </w:r>
    </w:p>
    <w:p w:rsidR="00284984" w:rsidRPr="00284984"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1165D4">
        <w:rPr>
          <w:rFonts w:ascii="Times New Roman" w:eastAsia="Times New Roman" w:hAnsi="Times New Roman"/>
          <w:sz w:val="28"/>
          <w:szCs w:val="28"/>
        </w:rPr>
        <w:t>2024 рік – 1180000</w:t>
      </w:r>
      <w:r w:rsidR="0005464F" w:rsidRPr="001165D4">
        <w:rPr>
          <w:rFonts w:ascii="Times New Roman" w:eastAsia="Times New Roman" w:hAnsi="Times New Roman"/>
          <w:sz w:val="28"/>
          <w:szCs w:val="28"/>
        </w:rPr>
        <w:t xml:space="preserve"> </w:t>
      </w:r>
      <w:r w:rsidRPr="001165D4">
        <w:rPr>
          <w:rFonts w:ascii="Times New Roman" w:eastAsia="Times New Roman" w:hAnsi="Times New Roman"/>
          <w:sz w:val="28"/>
          <w:szCs w:val="28"/>
        </w:rPr>
        <w:t xml:space="preserve">грн. </w:t>
      </w:r>
    </w:p>
    <w:p w:rsidR="005C3BD9" w:rsidRPr="00284984" w:rsidRDefault="005C3BD9" w:rsidP="00670CE8">
      <w:pPr>
        <w:spacing w:after="0" w:line="240" w:lineRule="auto"/>
        <w:jc w:val="both"/>
        <w:rPr>
          <w:rFonts w:ascii="Times New Roman" w:hAnsi="Times New Roman" w:cs="Times New Roman"/>
          <w:sz w:val="28"/>
          <w:szCs w:val="28"/>
        </w:rPr>
      </w:pPr>
    </w:p>
    <w:p w:rsidR="00946D05" w:rsidRDefault="00AA5F95" w:rsidP="004F09EE">
      <w:pPr>
        <w:tabs>
          <w:tab w:val="left" w:pos="360"/>
        </w:tabs>
        <w:spacing w:after="0" w:line="240" w:lineRule="auto"/>
        <w:ind w:firstLine="567"/>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VІІІ</w:t>
      </w:r>
      <w:r w:rsidR="004F09EE">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Взаємовідносини бюджету з іншими бюджетами</w:t>
      </w:r>
    </w:p>
    <w:p w:rsidR="00946D05" w:rsidRDefault="00946D05" w:rsidP="00AA5F95">
      <w:pPr>
        <w:tabs>
          <w:tab w:val="left" w:pos="360"/>
        </w:tabs>
        <w:spacing w:after="0" w:line="240" w:lineRule="auto"/>
        <w:ind w:firstLine="567"/>
        <w:jc w:val="both"/>
        <w:rPr>
          <w:rFonts w:ascii="Times New Roman" w:hAnsi="Times New Roman" w:cs="Times New Roman"/>
          <w:sz w:val="28"/>
          <w:szCs w:val="28"/>
          <w:lang w:val="uk-UA"/>
        </w:rPr>
      </w:pPr>
    </w:p>
    <w:p w:rsidR="00314DC3" w:rsidRDefault="00946D05" w:rsidP="00264183">
      <w:pPr>
        <w:tabs>
          <w:tab w:val="left" w:pos="360"/>
        </w:tabs>
        <w:spacing w:after="0" w:line="240" w:lineRule="auto"/>
        <w:ind w:firstLine="567"/>
        <w:jc w:val="both"/>
        <w:rPr>
          <w:rFonts w:ascii="Times New Roman" w:hAnsi="Times New Roman" w:cs="Times New Roman"/>
          <w:sz w:val="28"/>
          <w:szCs w:val="28"/>
          <w:lang w:val="uk-UA"/>
        </w:rPr>
      </w:pPr>
      <w:r w:rsidRPr="00946D05">
        <w:rPr>
          <w:rFonts w:ascii="Times New Roman" w:hAnsi="Times New Roman" w:cs="Times New Roman"/>
          <w:sz w:val="28"/>
          <w:szCs w:val="28"/>
          <w:lang w:val="uk-UA"/>
        </w:rPr>
        <w:t xml:space="preserve">Протягом 2022-2024 років показники міжбюджетних трансфертів (додатки 11, 12 до прогнозу): </w:t>
      </w:r>
    </w:p>
    <w:p w:rsidR="007F552B" w:rsidRDefault="00946D05"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314DC3">
        <w:rPr>
          <w:rFonts w:ascii="Times New Roman" w:hAnsi="Times New Roman"/>
          <w:sz w:val="28"/>
          <w:szCs w:val="28"/>
        </w:rPr>
        <w:t>з державного бюджету</w:t>
      </w:r>
    </w:p>
    <w:p w:rsidR="007F552B"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r w:rsidRPr="007F552B">
        <w:rPr>
          <w:rFonts w:ascii="Times New Roman" w:hAnsi="Times New Roman"/>
          <w:sz w:val="28"/>
          <w:szCs w:val="28"/>
        </w:rPr>
        <w:t>дотації з державного бюджету місцевим бюджетам:</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2022 рік - 40058800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2023 рік – 47267300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2024 рік – 55803100 грн.</w:t>
      </w:r>
    </w:p>
    <w:p w:rsidR="00314DC3"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 xml:space="preserve">-субвенції з державного бюджету місцевим бюджетам </w:t>
      </w:r>
      <w:r w:rsidR="00314DC3" w:rsidRPr="007F552B">
        <w:rPr>
          <w:rFonts w:ascii="Times New Roman" w:hAnsi="Times New Roman"/>
          <w:sz w:val="28"/>
          <w:szCs w:val="28"/>
        </w:rPr>
        <w:t xml:space="preserve">– освітня субвенція з державного бюджету місцевим бюджетам:  </w:t>
      </w:r>
    </w:p>
    <w:p w:rsidR="00314DC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2022 рік - 142687100 грн.</w:t>
      </w:r>
      <w:r w:rsidR="006F4A83">
        <w:rPr>
          <w:rFonts w:ascii="Times New Roman" w:hAnsi="Times New Roman"/>
          <w:sz w:val="28"/>
          <w:szCs w:val="28"/>
        </w:rPr>
        <w:t>;</w:t>
      </w:r>
    </w:p>
    <w:p w:rsidR="00AA5F95"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2023 рік - 156277300 грн.</w:t>
      </w:r>
      <w:r w:rsidR="006F4A83">
        <w:rPr>
          <w:rFonts w:ascii="Times New Roman" w:hAnsi="Times New Roman"/>
          <w:sz w:val="28"/>
          <w:szCs w:val="28"/>
        </w:rPr>
        <w:t>;</w:t>
      </w:r>
    </w:p>
    <w:p w:rsidR="00314DC3"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2024 рік - 166941600 грн.</w:t>
      </w:r>
    </w:p>
    <w:p w:rsidR="007F552B" w:rsidRDefault="007F552B" w:rsidP="007F552B">
      <w:pPr>
        <w:pStyle w:val="a3"/>
        <w:tabs>
          <w:tab w:val="left" w:pos="360"/>
        </w:tabs>
        <w:spacing w:after="0" w:line="240" w:lineRule="auto"/>
        <w:ind w:left="927"/>
        <w:jc w:val="both"/>
        <w:rPr>
          <w:rFonts w:ascii="Times New Roman" w:hAnsi="Times New Roman"/>
          <w:sz w:val="28"/>
          <w:szCs w:val="28"/>
        </w:rPr>
      </w:pPr>
    </w:p>
    <w:p w:rsidR="00314DC3" w:rsidRP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з обласного бюджету </w:t>
      </w:r>
    </w:p>
    <w:p w:rsidR="00314DC3" w:rsidRP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-і</w:t>
      </w:r>
      <w:r w:rsidR="00314DC3" w:rsidRPr="007F552B">
        <w:rPr>
          <w:rFonts w:ascii="Times New Roman" w:hAnsi="Times New Roman"/>
          <w:sz w:val="28"/>
          <w:szCs w:val="28"/>
          <w:lang w:val="uk-UA"/>
        </w:rPr>
        <w:t>нші субвенції з місцевого бюджету:</w:t>
      </w:r>
    </w:p>
    <w:p w:rsidR="00314DC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2022 рік – </w:t>
      </w:r>
      <w:r w:rsidR="007F552B">
        <w:rPr>
          <w:rFonts w:ascii="Times New Roman" w:hAnsi="Times New Roman"/>
          <w:sz w:val="28"/>
          <w:szCs w:val="28"/>
        </w:rPr>
        <w:t>767970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2023 рік – 813134 грн.</w:t>
      </w:r>
      <w:r w:rsidR="006F4A83">
        <w:rPr>
          <w:rFonts w:ascii="Times New Roman" w:hAnsi="Times New Roman"/>
          <w:sz w:val="28"/>
          <w:szCs w:val="28"/>
        </w:rPr>
        <w:t>;</w:t>
      </w:r>
    </w:p>
    <w:p w:rsidR="007F552B" w:rsidRPr="00032D9F"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032D9F">
        <w:rPr>
          <w:rFonts w:ascii="Times New Roman" w:hAnsi="Times New Roman"/>
          <w:sz w:val="28"/>
          <w:szCs w:val="28"/>
        </w:rPr>
        <w:lastRenderedPageBreak/>
        <w:t>2024 рік – 861234 грн.</w:t>
      </w:r>
      <w:r w:rsidR="006F4A83">
        <w:rPr>
          <w:rFonts w:ascii="Times New Roman" w:hAnsi="Times New Roman"/>
          <w:sz w:val="28"/>
          <w:szCs w:val="28"/>
        </w:rPr>
        <w:t>;</w:t>
      </w:r>
    </w:p>
    <w:p w:rsidR="007F552B" w:rsidRDefault="00314DC3" w:rsidP="00314DC3">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з бюджету Мигіївської сільської територіальної громади </w:t>
      </w:r>
    </w:p>
    <w:p w:rsid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-і</w:t>
      </w:r>
      <w:r w:rsidRPr="007F552B">
        <w:rPr>
          <w:rFonts w:ascii="Times New Roman" w:hAnsi="Times New Roman"/>
          <w:sz w:val="28"/>
          <w:szCs w:val="28"/>
          <w:lang w:val="uk-UA"/>
        </w:rPr>
        <w:t>нші субвенції з місцевого бюджету:</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2022 рік – 934500 грн.</w:t>
      </w:r>
      <w:r w:rsidR="006F4A83">
        <w:rPr>
          <w:rFonts w:ascii="Times New Roman" w:hAnsi="Times New Roman"/>
          <w:sz w:val="28"/>
          <w:szCs w:val="28"/>
        </w:rPr>
        <w:t>;</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7F552B">
        <w:rPr>
          <w:rFonts w:ascii="Times New Roman" w:hAnsi="Times New Roman"/>
          <w:sz w:val="28"/>
          <w:szCs w:val="28"/>
        </w:rPr>
        <w:t xml:space="preserve">2023 рік </w:t>
      </w:r>
      <w:r>
        <w:rPr>
          <w:rFonts w:ascii="Times New Roman" w:hAnsi="Times New Roman"/>
          <w:sz w:val="28"/>
          <w:szCs w:val="28"/>
        </w:rPr>
        <w:t>-  991000 грн.</w:t>
      </w:r>
      <w:r w:rsidR="006F4A83">
        <w:rPr>
          <w:rFonts w:ascii="Times New Roman" w:hAnsi="Times New Roman"/>
          <w:sz w:val="28"/>
          <w:szCs w:val="28"/>
        </w:rPr>
        <w:t>;</w:t>
      </w:r>
    </w:p>
    <w:p w:rsidR="00032D9F"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032D9F">
        <w:rPr>
          <w:rFonts w:ascii="Times New Roman" w:hAnsi="Times New Roman"/>
          <w:sz w:val="28"/>
          <w:szCs w:val="28"/>
        </w:rPr>
        <w:t>2024 рік – 1047160 грн.</w:t>
      </w:r>
      <w:r w:rsidR="006F4A83">
        <w:rPr>
          <w:rFonts w:ascii="Times New Roman" w:hAnsi="Times New Roman"/>
          <w:sz w:val="28"/>
          <w:szCs w:val="28"/>
        </w:rPr>
        <w:t>;</w:t>
      </w:r>
    </w:p>
    <w:p w:rsidR="002C77A6" w:rsidRPr="006818CF" w:rsidRDefault="00314DC3" w:rsidP="00032D9F">
      <w:pPr>
        <w:tabs>
          <w:tab w:val="left" w:pos="360"/>
        </w:tabs>
        <w:spacing w:after="0" w:line="240" w:lineRule="auto"/>
        <w:jc w:val="both"/>
        <w:rPr>
          <w:rFonts w:ascii="Times New Roman" w:hAnsi="Times New Roman"/>
          <w:sz w:val="28"/>
          <w:szCs w:val="28"/>
          <w:lang w:val="uk-UA"/>
        </w:rPr>
      </w:pPr>
      <w:r w:rsidRPr="006818CF">
        <w:rPr>
          <w:rFonts w:ascii="Times New Roman" w:hAnsi="Times New Roman"/>
          <w:sz w:val="28"/>
          <w:szCs w:val="28"/>
          <w:lang w:val="uk-UA"/>
        </w:rPr>
        <w:t xml:space="preserve">- з бюджету Синюхинобрідської сільської територіальної громади </w:t>
      </w:r>
    </w:p>
    <w:p w:rsidR="002C77A6" w:rsidRDefault="002C77A6" w:rsidP="002C77A6">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-і</w:t>
      </w:r>
      <w:r w:rsidRPr="007F552B">
        <w:rPr>
          <w:rFonts w:ascii="Times New Roman" w:hAnsi="Times New Roman"/>
          <w:sz w:val="28"/>
          <w:szCs w:val="28"/>
          <w:lang w:val="uk-UA"/>
        </w:rPr>
        <w:t>нші субвенції з місцевого бюджету:</w:t>
      </w:r>
    </w:p>
    <w:p w:rsidR="002C77A6" w:rsidRDefault="002C77A6" w:rsidP="002C77A6">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2022 рік –</w:t>
      </w:r>
      <w:r>
        <w:rPr>
          <w:rFonts w:ascii="Times New Roman" w:hAnsi="Times New Roman"/>
          <w:sz w:val="28"/>
          <w:szCs w:val="28"/>
        </w:rPr>
        <w:t xml:space="preserve"> 700000 грн.</w:t>
      </w:r>
      <w:r w:rsidR="006F4A83">
        <w:rPr>
          <w:rFonts w:ascii="Times New Roman" w:hAnsi="Times New Roman"/>
          <w:sz w:val="28"/>
          <w:szCs w:val="28"/>
        </w:rPr>
        <w:t>;</w:t>
      </w:r>
    </w:p>
    <w:p w:rsidR="002C77A6" w:rsidRDefault="002C77A6" w:rsidP="002C77A6">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 xml:space="preserve">2023 рік -  </w:t>
      </w:r>
      <w:r>
        <w:rPr>
          <w:rFonts w:ascii="Times New Roman" w:hAnsi="Times New Roman"/>
          <w:sz w:val="28"/>
          <w:szCs w:val="28"/>
        </w:rPr>
        <w:t>750000 грн.</w:t>
      </w:r>
      <w:r w:rsidR="006F4A83">
        <w:rPr>
          <w:rFonts w:ascii="Times New Roman" w:hAnsi="Times New Roman"/>
          <w:sz w:val="28"/>
          <w:szCs w:val="28"/>
        </w:rPr>
        <w:t>;</w:t>
      </w:r>
    </w:p>
    <w:p w:rsidR="002C77A6" w:rsidRPr="002C77A6" w:rsidRDefault="002C77A6" w:rsidP="00314DC3">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2024 рік –</w:t>
      </w:r>
      <w:r>
        <w:rPr>
          <w:rFonts w:ascii="Times New Roman" w:hAnsi="Times New Roman"/>
          <w:sz w:val="28"/>
          <w:szCs w:val="28"/>
        </w:rPr>
        <w:t xml:space="preserve"> 800000 грн.</w:t>
      </w:r>
    </w:p>
    <w:p w:rsidR="00264183" w:rsidRPr="008159C1" w:rsidRDefault="00264183" w:rsidP="00264183">
      <w:pPr>
        <w:tabs>
          <w:tab w:val="left" w:pos="360"/>
        </w:tabs>
        <w:spacing w:after="0" w:line="240" w:lineRule="auto"/>
        <w:ind w:firstLine="567"/>
        <w:jc w:val="both"/>
        <w:rPr>
          <w:rFonts w:ascii="Times New Roman" w:eastAsia="Times New Roman" w:hAnsi="Times New Roman" w:cs="Times New Roman"/>
          <w:sz w:val="28"/>
          <w:szCs w:val="28"/>
          <w:highlight w:val="yellow"/>
          <w:lang w:val="uk-UA"/>
        </w:rPr>
      </w:pPr>
    </w:p>
    <w:p w:rsidR="006818CF" w:rsidRDefault="00927C62" w:rsidP="00AA5F95">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прогнозі бюджету</w:t>
      </w:r>
      <w:r w:rsidR="00D2186D">
        <w:rPr>
          <w:rFonts w:ascii="Times New Roman" w:hAnsi="Times New Roman" w:cs="Times New Roman"/>
          <w:sz w:val="28"/>
          <w:szCs w:val="28"/>
          <w:lang w:val="uk-UA"/>
        </w:rPr>
        <w:t xml:space="preserve"> </w:t>
      </w:r>
      <w:r>
        <w:rPr>
          <w:rFonts w:ascii="Times New Roman" w:hAnsi="Times New Roman" w:cs="Times New Roman"/>
          <w:sz w:val="28"/>
          <w:szCs w:val="28"/>
          <w:lang w:val="uk-UA"/>
        </w:rPr>
        <w:t>передбачена с</w:t>
      </w:r>
      <w:r w:rsidRPr="00927C62">
        <w:rPr>
          <w:rFonts w:ascii="Times New Roman" w:hAnsi="Times New Roman" w:cs="Times New Roman"/>
          <w:sz w:val="28"/>
          <w:szCs w:val="28"/>
          <w:lang w:val="uk-UA"/>
        </w:rPr>
        <w:t>убвенція Кам</w:t>
      </w:r>
      <w:r w:rsidR="0005464F">
        <w:rPr>
          <w:rFonts w:ascii="Times New Roman" w:hAnsi="Times New Roman" w:cs="Times New Roman"/>
          <w:sz w:val="28"/>
          <w:szCs w:val="28"/>
          <w:lang w:val="uk-UA"/>
        </w:rPr>
        <w:t>′</w:t>
      </w:r>
      <w:r w:rsidRPr="00927C62">
        <w:rPr>
          <w:rFonts w:ascii="Times New Roman" w:hAnsi="Times New Roman" w:cs="Times New Roman"/>
          <w:sz w:val="28"/>
          <w:szCs w:val="28"/>
          <w:lang w:val="uk-UA"/>
        </w:rPr>
        <w:t>яномостівській сільській раді на утримання  структурних підрозділів охорони здоров</w:t>
      </w:r>
      <w:r w:rsidR="0005464F">
        <w:rPr>
          <w:rFonts w:ascii="Times New Roman" w:hAnsi="Times New Roman" w:cs="Times New Roman"/>
          <w:sz w:val="28"/>
          <w:szCs w:val="28"/>
          <w:lang w:val="uk-UA"/>
        </w:rPr>
        <w:t>′</w:t>
      </w:r>
      <w:r w:rsidRPr="00927C62">
        <w:rPr>
          <w:rFonts w:ascii="Times New Roman" w:hAnsi="Times New Roman" w:cs="Times New Roman"/>
          <w:sz w:val="28"/>
          <w:szCs w:val="28"/>
          <w:lang w:val="uk-UA"/>
        </w:rPr>
        <w:t xml:space="preserve">я,  які розташовані на території  Первомайської територіальної громади </w:t>
      </w:r>
      <w:r>
        <w:rPr>
          <w:rFonts w:ascii="Times New Roman" w:hAnsi="Times New Roman" w:cs="Times New Roman"/>
          <w:sz w:val="28"/>
          <w:szCs w:val="28"/>
          <w:lang w:val="uk-UA"/>
        </w:rPr>
        <w:t xml:space="preserve"> в 2022-2024 роках</w:t>
      </w:r>
      <w:r w:rsidR="006818CF">
        <w:rPr>
          <w:rFonts w:ascii="Times New Roman" w:hAnsi="Times New Roman" w:cs="Times New Roman"/>
          <w:sz w:val="28"/>
          <w:szCs w:val="28"/>
          <w:lang w:val="uk-UA"/>
        </w:rPr>
        <w:t>:</w:t>
      </w:r>
    </w:p>
    <w:p w:rsidR="006818CF" w:rsidRDefault="006818CF" w:rsidP="006818CF">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2022 рік –</w:t>
      </w:r>
      <w:r>
        <w:rPr>
          <w:rFonts w:ascii="Times New Roman" w:hAnsi="Times New Roman"/>
          <w:sz w:val="28"/>
          <w:szCs w:val="28"/>
        </w:rPr>
        <w:t xml:space="preserve"> 404705 грн.</w:t>
      </w:r>
      <w:r w:rsidR="006F4A83">
        <w:rPr>
          <w:rFonts w:ascii="Times New Roman" w:hAnsi="Times New Roman"/>
          <w:sz w:val="28"/>
          <w:szCs w:val="28"/>
        </w:rPr>
        <w:t>;</w:t>
      </w:r>
    </w:p>
    <w:p w:rsidR="006818CF" w:rsidRDefault="006818CF" w:rsidP="006818CF">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 xml:space="preserve">2023 рік -  </w:t>
      </w:r>
      <w:r>
        <w:rPr>
          <w:rFonts w:ascii="Times New Roman" w:hAnsi="Times New Roman"/>
          <w:sz w:val="28"/>
          <w:szCs w:val="28"/>
        </w:rPr>
        <w:t>433301 грн.</w:t>
      </w:r>
      <w:r w:rsidR="006F4A83">
        <w:rPr>
          <w:rFonts w:ascii="Times New Roman" w:hAnsi="Times New Roman"/>
          <w:sz w:val="28"/>
          <w:szCs w:val="28"/>
        </w:rPr>
        <w:t>;</w:t>
      </w:r>
    </w:p>
    <w:p w:rsidR="00AA5F95" w:rsidRPr="00D57FFB" w:rsidRDefault="006818CF" w:rsidP="00D57FFB">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2024 рік –</w:t>
      </w:r>
      <w:r>
        <w:rPr>
          <w:rFonts w:ascii="Times New Roman" w:hAnsi="Times New Roman"/>
          <w:sz w:val="28"/>
          <w:szCs w:val="28"/>
        </w:rPr>
        <w:t xml:space="preserve"> 460146 грн.</w:t>
      </w:r>
    </w:p>
    <w:p w:rsidR="00B61CF4" w:rsidRDefault="00AA5F95" w:rsidP="00264183">
      <w:pPr>
        <w:tabs>
          <w:tab w:val="left" w:pos="709"/>
        </w:tabs>
        <w:spacing w:after="0" w:line="240" w:lineRule="auto"/>
        <w:ind w:firstLine="709"/>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IX</w:t>
      </w:r>
      <w:r w:rsidR="00264183">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 xml:space="preserve">Інші положення </w:t>
      </w:r>
      <w:r w:rsidR="0005464F">
        <w:rPr>
          <w:rFonts w:ascii="Times New Roman" w:hAnsi="Times New Roman" w:cs="Times New Roman"/>
          <w:b/>
          <w:sz w:val="28"/>
          <w:szCs w:val="28"/>
          <w:lang w:val="uk-UA"/>
        </w:rPr>
        <w:t xml:space="preserve"> </w:t>
      </w:r>
      <w:r w:rsidRPr="00AA5F95">
        <w:rPr>
          <w:rFonts w:ascii="Times New Roman" w:hAnsi="Times New Roman" w:cs="Times New Roman"/>
          <w:b/>
          <w:sz w:val="28"/>
          <w:szCs w:val="28"/>
          <w:lang w:val="uk-UA"/>
        </w:rPr>
        <w:t xml:space="preserve">та показники </w:t>
      </w:r>
      <w:r w:rsidR="0005464F">
        <w:rPr>
          <w:rFonts w:ascii="Times New Roman" w:hAnsi="Times New Roman" w:cs="Times New Roman"/>
          <w:b/>
          <w:sz w:val="28"/>
          <w:szCs w:val="28"/>
          <w:lang w:val="uk-UA"/>
        </w:rPr>
        <w:t xml:space="preserve"> </w:t>
      </w:r>
      <w:r w:rsidRPr="00AA5F95">
        <w:rPr>
          <w:rFonts w:ascii="Times New Roman" w:hAnsi="Times New Roman" w:cs="Times New Roman"/>
          <w:b/>
          <w:sz w:val="28"/>
          <w:szCs w:val="28"/>
          <w:lang w:val="uk-UA"/>
        </w:rPr>
        <w:t>прогнозу бюджету</w:t>
      </w:r>
    </w:p>
    <w:p w:rsidR="0018393D" w:rsidRDefault="0048405D"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61CF4">
        <w:rPr>
          <w:rFonts w:ascii="Times New Roman" w:hAnsi="Times New Roman" w:cs="Times New Roman"/>
          <w:sz w:val="28"/>
          <w:szCs w:val="28"/>
          <w:lang w:val="uk-UA"/>
        </w:rPr>
        <w:t xml:space="preserve"> </w:t>
      </w:r>
      <w:r w:rsidR="0018393D" w:rsidRPr="0018393D">
        <w:rPr>
          <w:rFonts w:ascii="Times New Roman" w:hAnsi="Times New Roman" w:cs="Times New Roman"/>
          <w:sz w:val="28"/>
          <w:szCs w:val="28"/>
          <w:lang w:val="uk-UA"/>
        </w:rPr>
        <w:t xml:space="preserve">До Прогнозу додаються: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1</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«Загальні</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громади</w:t>
      </w:r>
      <w:r w:rsidRPr="0018393D">
        <w:rPr>
          <w:rFonts w:ascii="Times New Roman" w:hAnsi="Times New Roman" w:cs="Times New Roman"/>
          <w:sz w:val="28"/>
          <w:szCs w:val="28"/>
          <w:lang w:val="uk-UA"/>
        </w:rPr>
        <w:t>»;</w:t>
      </w:r>
      <w:r w:rsidR="001243D7">
        <w:rPr>
          <w:rFonts w:ascii="Times New Roman" w:hAnsi="Times New Roman" w:cs="Times New Roman"/>
          <w:sz w:val="28"/>
          <w:szCs w:val="28"/>
          <w:lang w:val="uk-UA"/>
        </w:rPr>
        <w:t xml:space="preserve">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2</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доходів</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 громади</w:t>
      </w:r>
      <w:r w:rsidRPr="0018393D">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3</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«Показники фінансування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6</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«Граничні показники видатків та надання кредитів з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головним розпорядникам коштів»;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7 «Граничні показники видатків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за Типовою програмною класифікацією видатків та кредитування місцевого бюджету»;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9 «Показники бюджету розвитку </w:t>
      </w:r>
      <w:r w:rsidR="00946D05">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10 «Обсяги капітальних вкладень </w:t>
      </w:r>
      <w:r w:rsidR="00946D05">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у розрізі інвестиційних проектів»;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11 «Показники міжбюджетних трансфертів з інших бюджетів </w:t>
      </w:r>
      <w:r w:rsidR="00946D05">
        <w:rPr>
          <w:rFonts w:ascii="Times New Roman" w:hAnsi="Times New Roman" w:cs="Times New Roman"/>
          <w:sz w:val="28"/>
          <w:szCs w:val="28"/>
          <w:lang w:val="uk-UA"/>
        </w:rPr>
        <w:t>до 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12 «Показники міжбюджетних трансфертів іншим бюджетам </w:t>
      </w:r>
      <w:r w:rsidR="00946D05">
        <w:rPr>
          <w:rFonts w:ascii="Times New Roman" w:hAnsi="Times New Roman" w:cs="Times New Roman"/>
          <w:sz w:val="28"/>
          <w:szCs w:val="28"/>
          <w:lang w:val="uk-UA"/>
        </w:rPr>
        <w:t xml:space="preserve"> з бюджету Первомайської міської територіальної громади</w:t>
      </w:r>
      <w:r w:rsidRPr="0018393D">
        <w:rPr>
          <w:rFonts w:ascii="Times New Roman" w:hAnsi="Times New Roman" w:cs="Times New Roman"/>
          <w:sz w:val="28"/>
          <w:szCs w:val="28"/>
          <w:lang w:val="uk-UA"/>
        </w:rPr>
        <w:t>».</w:t>
      </w:r>
    </w:p>
    <w:p w:rsidR="00F15BE2" w:rsidRDefault="00F15BE2" w:rsidP="0048405D">
      <w:pPr>
        <w:tabs>
          <w:tab w:val="left" w:pos="709"/>
        </w:tabs>
        <w:spacing w:after="0" w:line="240" w:lineRule="auto"/>
        <w:jc w:val="both"/>
        <w:rPr>
          <w:rFonts w:ascii="Times New Roman" w:hAnsi="Times New Roman" w:cs="Times New Roman"/>
          <w:sz w:val="28"/>
          <w:szCs w:val="28"/>
          <w:lang w:val="uk-UA"/>
        </w:rPr>
      </w:pPr>
    </w:p>
    <w:p w:rsidR="004F09EE" w:rsidRDefault="004F09EE"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w:t>
      </w:r>
    </w:p>
    <w:p w:rsidR="00D57FFB" w:rsidRDefault="00D57FFB"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управління міської ради                                                                Сергій ШУГУРОВ </w:t>
      </w:r>
    </w:p>
    <w:sectPr w:rsidR="00D57FFB" w:rsidSect="00F15BE2">
      <w:headerReference w:type="default" r:id="rId8"/>
      <w:footerReference w:type="default" r:id="rId9"/>
      <w:pgSz w:w="11906" w:h="16838"/>
      <w:pgMar w:top="1134" w:right="567" w:bottom="851" w:left="1701"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3C1" w:rsidRDefault="00D963C1" w:rsidP="005C6A65">
      <w:pPr>
        <w:spacing w:after="0" w:line="240" w:lineRule="auto"/>
      </w:pPr>
      <w:r>
        <w:separator/>
      </w:r>
    </w:p>
  </w:endnote>
  <w:endnote w:type="continuationSeparator" w:id="1">
    <w:p w:rsidR="00D963C1" w:rsidRDefault="00D963C1" w:rsidP="005C6A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IDFont+F1">
    <w:panose1 w:val="00000000000000000000"/>
    <w:charset w:val="CC"/>
    <w:family w:val="auto"/>
    <w:notTrueType/>
    <w:pitch w:val="default"/>
    <w:sig w:usb0="00000201" w:usb1="00000000" w:usb2="00000000" w:usb3="00000000" w:csb0="00000004" w:csb1="00000000"/>
  </w:font>
  <w:font w:name="CIDFont+F2">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81" w:rsidRDefault="00C12481" w:rsidP="00C12481">
    <w:pPr>
      <w:pStyle w:val="a8"/>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Рішення виконавчого комітету Первомайської  міської ради </w:t>
    </w:r>
  </w:p>
  <w:p w:rsidR="00C12481" w:rsidRDefault="00C12481" w:rsidP="00C12481">
    <w:pPr>
      <w:pStyle w:val="a8"/>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Про схвалення прогнозу  бюджету Первомайської міської територіальної громади на 2022-2024 роки</w:t>
    </w:r>
  </w:p>
  <w:p w:rsidR="00C12481" w:rsidRDefault="00C12481" w:rsidP="00C12481">
    <w:pPr>
      <w:pStyle w:val="a8"/>
      <w:rPr>
        <w:rFonts w:ascii="Times New Roman" w:hAnsi="Times New Roman" w:cs="Times New Roman"/>
      </w:rPr>
    </w:pPr>
  </w:p>
  <w:p w:rsidR="005C6A65" w:rsidRDefault="005C6A6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3C1" w:rsidRDefault="00D963C1" w:rsidP="005C6A65">
      <w:pPr>
        <w:spacing w:after="0" w:line="240" w:lineRule="auto"/>
      </w:pPr>
      <w:r>
        <w:separator/>
      </w:r>
    </w:p>
  </w:footnote>
  <w:footnote w:type="continuationSeparator" w:id="1">
    <w:p w:rsidR="00D963C1" w:rsidRDefault="00D963C1" w:rsidP="005C6A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A65" w:rsidRPr="000D0721" w:rsidRDefault="005C6A65" w:rsidP="005C6A65">
    <w:pPr>
      <w:pStyle w:val="a8"/>
      <w:ind w:right="360"/>
      <w:rPr>
        <w:bCs/>
        <w:lang w:val="uk-UA"/>
      </w:rPr>
    </w:pPr>
    <w:r w:rsidRPr="005C6A65">
      <w:rPr>
        <w:bCs/>
      </w:rPr>
      <w:ptab w:relativeTo="margin" w:alignment="center" w:leader="none"/>
    </w:r>
    <w:r w:rsidR="00F71B87" w:rsidRPr="000D0721">
      <w:rPr>
        <w:rFonts w:ascii="Times New Roman" w:hAnsi="Times New Roman" w:cs="Times New Roman"/>
        <w:bCs/>
        <w:sz w:val="24"/>
        <w:szCs w:val="24"/>
      </w:rPr>
      <w:fldChar w:fldCharType="begin"/>
    </w:r>
    <w:r w:rsidRPr="000D0721">
      <w:rPr>
        <w:rFonts w:ascii="Times New Roman" w:hAnsi="Times New Roman" w:cs="Times New Roman"/>
        <w:bCs/>
        <w:sz w:val="24"/>
        <w:szCs w:val="24"/>
      </w:rPr>
      <w:instrText xml:space="preserve"> PAGE </w:instrText>
    </w:r>
    <w:r w:rsidR="00F71B87" w:rsidRPr="000D0721">
      <w:rPr>
        <w:rFonts w:ascii="Times New Roman" w:hAnsi="Times New Roman" w:cs="Times New Roman"/>
        <w:bCs/>
        <w:sz w:val="24"/>
        <w:szCs w:val="24"/>
      </w:rPr>
      <w:fldChar w:fldCharType="separate"/>
    </w:r>
    <w:r w:rsidR="00A30AA3">
      <w:rPr>
        <w:rFonts w:ascii="Times New Roman" w:hAnsi="Times New Roman" w:cs="Times New Roman"/>
        <w:bCs/>
        <w:noProof/>
        <w:sz w:val="24"/>
        <w:szCs w:val="24"/>
      </w:rPr>
      <w:t>14</w:t>
    </w:r>
    <w:r w:rsidR="00F71B87" w:rsidRPr="000D0721">
      <w:rPr>
        <w:rFonts w:ascii="Times New Roman" w:hAnsi="Times New Roman" w:cs="Times New Roman"/>
        <w:bCs/>
        <w:sz w:val="24"/>
        <w:szCs w:val="24"/>
      </w:rPr>
      <w:fldChar w:fldCharType="end"/>
    </w:r>
    <w:r w:rsidRPr="000D0721">
      <w:rPr>
        <w:rFonts w:ascii="Times New Roman" w:hAnsi="Times New Roman" w:cs="Times New Roman"/>
        <w:bCs/>
        <w:sz w:val="24"/>
        <w:szCs w:val="24"/>
      </w:rPr>
      <w:t xml:space="preserve"> із 3</w:t>
    </w:r>
    <w:r w:rsidR="000D0721">
      <w:rPr>
        <w:rFonts w:ascii="Times New Roman" w:hAnsi="Times New Roman" w:cs="Times New Roman"/>
        <w:bCs/>
        <w:sz w:val="24"/>
        <w:szCs w:val="24"/>
        <w:lang w:val="uk-UA"/>
      </w:rPr>
      <w:t>9</w:t>
    </w:r>
  </w:p>
  <w:p w:rsidR="005C6A65" w:rsidRDefault="005C6A65">
    <w:pPr>
      <w:pStyle w:val="a6"/>
    </w:pPr>
    <w:r w:rsidRPr="005C6A65">
      <w:rPr>
        <w:bCs/>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7569F"/>
    <w:multiLevelType w:val="hybridMultilevel"/>
    <w:tmpl w:val="2744E98E"/>
    <w:lvl w:ilvl="0" w:tplc="35C670B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5246142D"/>
    <w:multiLevelType w:val="hybridMultilevel"/>
    <w:tmpl w:val="577212AC"/>
    <w:lvl w:ilvl="0" w:tplc="AADA064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8060A"/>
    <w:rsid w:val="00032D9F"/>
    <w:rsid w:val="000457A0"/>
    <w:rsid w:val="0005464F"/>
    <w:rsid w:val="00057982"/>
    <w:rsid w:val="000656A9"/>
    <w:rsid w:val="00077846"/>
    <w:rsid w:val="000958CD"/>
    <w:rsid w:val="000C7F0A"/>
    <w:rsid w:val="000D0721"/>
    <w:rsid w:val="000E326C"/>
    <w:rsid w:val="000E6ACF"/>
    <w:rsid w:val="0011211B"/>
    <w:rsid w:val="001165D4"/>
    <w:rsid w:val="00122A17"/>
    <w:rsid w:val="001243D7"/>
    <w:rsid w:val="0018393D"/>
    <w:rsid w:val="0018767E"/>
    <w:rsid w:val="001A2F1D"/>
    <w:rsid w:val="001D1E48"/>
    <w:rsid w:val="001D37CB"/>
    <w:rsid w:val="001D4474"/>
    <w:rsid w:val="0020066A"/>
    <w:rsid w:val="0026379A"/>
    <w:rsid w:val="00264183"/>
    <w:rsid w:val="00270AD1"/>
    <w:rsid w:val="00273134"/>
    <w:rsid w:val="00284984"/>
    <w:rsid w:val="00292A66"/>
    <w:rsid w:val="002B259B"/>
    <w:rsid w:val="002C7319"/>
    <w:rsid w:val="002C77A6"/>
    <w:rsid w:val="002D4F0B"/>
    <w:rsid w:val="002F6F56"/>
    <w:rsid w:val="002F7B2D"/>
    <w:rsid w:val="00304C2F"/>
    <w:rsid w:val="00314DC3"/>
    <w:rsid w:val="0032598F"/>
    <w:rsid w:val="00326B67"/>
    <w:rsid w:val="00327DE5"/>
    <w:rsid w:val="00332043"/>
    <w:rsid w:val="0038060A"/>
    <w:rsid w:val="003A2C2E"/>
    <w:rsid w:val="003B070D"/>
    <w:rsid w:val="003B271B"/>
    <w:rsid w:val="003D5AD3"/>
    <w:rsid w:val="00432A1F"/>
    <w:rsid w:val="00436598"/>
    <w:rsid w:val="00441436"/>
    <w:rsid w:val="00466044"/>
    <w:rsid w:val="00472B89"/>
    <w:rsid w:val="0048405D"/>
    <w:rsid w:val="00487382"/>
    <w:rsid w:val="004B1A90"/>
    <w:rsid w:val="004C3C68"/>
    <w:rsid w:val="004E164F"/>
    <w:rsid w:val="004F09EE"/>
    <w:rsid w:val="005307B7"/>
    <w:rsid w:val="005421D7"/>
    <w:rsid w:val="00553DD9"/>
    <w:rsid w:val="00562EBC"/>
    <w:rsid w:val="00572396"/>
    <w:rsid w:val="00597346"/>
    <w:rsid w:val="005C3BD9"/>
    <w:rsid w:val="005C4327"/>
    <w:rsid w:val="005C6A65"/>
    <w:rsid w:val="005D36BD"/>
    <w:rsid w:val="005D77E9"/>
    <w:rsid w:val="00600A94"/>
    <w:rsid w:val="00607893"/>
    <w:rsid w:val="00670CE8"/>
    <w:rsid w:val="006818CF"/>
    <w:rsid w:val="00685AC2"/>
    <w:rsid w:val="006A3AEA"/>
    <w:rsid w:val="006B02F6"/>
    <w:rsid w:val="006B04E1"/>
    <w:rsid w:val="006C5004"/>
    <w:rsid w:val="006D1338"/>
    <w:rsid w:val="006E4C2B"/>
    <w:rsid w:val="006F4A83"/>
    <w:rsid w:val="00717323"/>
    <w:rsid w:val="00747B99"/>
    <w:rsid w:val="00753F6B"/>
    <w:rsid w:val="007B1880"/>
    <w:rsid w:val="007B53C8"/>
    <w:rsid w:val="007B630B"/>
    <w:rsid w:val="007D64E6"/>
    <w:rsid w:val="007F2ABE"/>
    <w:rsid w:val="007F552B"/>
    <w:rsid w:val="0080069C"/>
    <w:rsid w:val="008159C1"/>
    <w:rsid w:val="0087125C"/>
    <w:rsid w:val="00874448"/>
    <w:rsid w:val="00894CF5"/>
    <w:rsid w:val="008C1A76"/>
    <w:rsid w:val="008D1247"/>
    <w:rsid w:val="008D5954"/>
    <w:rsid w:val="008E1B1C"/>
    <w:rsid w:val="008F4D52"/>
    <w:rsid w:val="008F7A71"/>
    <w:rsid w:val="00901B61"/>
    <w:rsid w:val="00917640"/>
    <w:rsid w:val="00921433"/>
    <w:rsid w:val="00924F47"/>
    <w:rsid w:val="00927C62"/>
    <w:rsid w:val="00937C04"/>
    <w:rsid w:val="00946D05"/>
    <w:rsid w:val="0098328B"/>
    <w:rsid w:val="00984485"/>
    <w:rsid w:val="009E5EA9"/>
    <w:rsid w:val="00A07B72"/>
    <w:rsid w:val="00A25F57"/>
    <w:rsid w:val="00A30AA3"/>
    <w:rsid w:val="00A35FBC"/>
    <w:rsid w:val="00A44F01"/>
    <w:rsid w:val="00A50F9F"/>
    <w:rsid w:val="00A57AB4"/>
    <w:rsid w:val="00AA225D"/>
    <w:rsid w:val="00AA4BE4"/>
    <w:rsid w:val="00AA5F95"/>
    <w:rsid w:val="00AF594C"/>
    <w:rsid w:val="00B13A5F"/>
    <w:rsid w:val="00B30326"/>
    <w:rsid w:val="00B61CF4"/>
    <w:rsid w:val="00B92909"/>
    <w:rsid w:val="00BA345B"/>
    <w:rsid w:val="00BC0D77"/>
    <w:rsid w:val="00BE2DCD"/>
    <w:rsid w:val="00C12481"/>
    <w:rsid w:val="00C668FE"/>
    <w:rsid w:val="00C84F6C"/>
    <w:rsid w:val="00C9240B"/>
    <w:rsid w:val="00C96B70"/>
    <w:rsid w:val="00CA25E5"/>
    <w:rsid w:val="00CA6CE9"/>
    <w:rsid w:val="00D2186D"/>
    <w:rsid w:val="00D47730"/>
    <w:rsid w:val="00D51A70"/>
    <w:rsid w:val="00D57FFB"/>
    <w:rsid w:val="00D948BC"/>
    <w:rsid w:val="00D963C1"/>
    <w:rsid w:val="00DC01D4"/>
    <w:rsid w:val="00DD546A"/>
    <w:rsid w:val="00E2607B"/>
    <w:rsid w:val="00E30E28"/>
    <w:rsid w:val="00E31B6A"/>
    <w:rsid w:val="00E47990"/>
    <w:rsid w:val="00E90286"/>
    <w:rsid w:val="00EB200C"/>
    <w:rsid w:val="00EB388A"/>
    <w:rsid w:val="00EC08F3"/>
    <w:rsid w:val="00F041AD"/>
    <w:rsid w:val="00F102CC"/>
    <w:rsid w:val="00F15BE2"/>
    <w:rsid w:val="00F2166F"/>
    <w:rsid w:val="00F23087"/>
    <w:rsid w:val="00F3216E"/>
    <w:rsid w:val="00F41D46"/>
    <w:rsid w:val="00F573E2"/>
    <w:rsid w:val="00F66E2C"/>
    <w:rsid w:val="00F71B87"/>
    <w:rsid w:val="00FA3271"/>
    <w:rsid w:val="00FB7465"/>
    <w:rsid w:val="00FC45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286"/>
  </w:style>
  <w:style w:type="paragraph" w:styleId="3">
    <w:name w:val="heading 3"/>
    <w:basedOn w:val="a"/>
    <w:link w:val="30"/>
    <w:qFormat/>
    <w:rsid w:val="00C84F6C"/>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60A"/>
    <w:pPr>
      <w:ind w:left="720"/>
      <w:contextualSpacing/>
    </w:pPr>
    <w:rPr>
      <w:rFonts w:ascii="Calibri" w:eastAsia="Calibri" w:hAnsi="Calibri" w:cs="Times New Roman"/>
      <w:lang w:val="uk-UA" w:eastAsia="en-US"/>
    </w:rPr>
  </w:style>
  <w:style w:type="paragraph" w:styleId="2">
    <w:name w:val="Body Text Indent 2"/>
    <w:aliases w:val="отст"/>
    <w:basedOn w:val="a"/>
    <w:link w:val="20"/>
    <w:uiPriority w:val="99"/>
    <w:rsid w:val="0018767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aliases w:val="отст Знак"/>
    <w:basedOn w:val="a0"/>
    <w:link w:val="2"/>
    <w:uiPriority w:val="99"/>
    <w:rsid w:val="0018767E"/>
    <w:rPr>
      <w:rFonts w:ascii="Times New Roman" w:eastAsia="Times New Roman" w:hAnsi="Times New Roman" w:cs="Times New Roman"/>
      <w:sz w:val="24"/>
      <w:szCs w:val="24"/>
    </w:rPr>
  </w:style>
  <w:style w:type="table" w:styleId="a4">
    <w:name w:val="Table Grid"/>
    <w:basedOn w:val="a1"/>
    <w:uiPriority w:val="59"/>
    <w:rsid w:val="00EC0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84F6C"/>
    <w:rPr>
      <w:rFonts w:ascii="Times New Roman" w:eastAsia="Times New Roman" w:hAnsi="Times New Roman" w:cs="Times New Roman"/>
      <w:b/>
      <w:bCs/>
      <w:sz w:val="27"/>
      <w:szCs w:val="27"/>
      <w:lang w:val="uk-UA" w:eastAsia="uk-UA"/>
    </w:rPr>
  </w:style>
  <w:style w:type="paragraph" w:styleId="a5">
    <w:name w:val="Normal (Web)"/>
    <w:aliases w:val="Обычный (Web)"/>
    <w:basedOn w:val="a"/>
    <w:unhideWhenUsed/>
    <w:qFormat/>
    <w:rsid w:val="00C84F6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header"/>
    <w:basedOn w:val="a"/>
    <w:link w:val="a7"/>
    <w:uiPriority w:val="99"/>
    <w:semiHidden/>
    <w:unhideWhenUsed/>
    <w:rsid w:val="005C6A6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C6A65"/>
  </w:style>
  <w:style w:type="paragraph" w:styleId="a8">
    <w:name w:val="footer"/>
    <w:basedOn w:val="a"/>
    <w:link w:val="a9"/>
    <w:semiHidden/>
    <w:unhideWhenUsed/>
    <w:rsid w:val="005C6A65"/>
    <w:pPr>
      <w:tabs>
        <w:tab w:val="center" w:pos="4677"/>
        <w:tab w:val="right" w:pos="9355"/>
      </w:tabs>
      <w:spacing w:after="0" w:line="240" w:lineRule="auto"/>
    </w:pPr>
  </w:style>
  <w:style w:type="character" w:customStyle="1" w:styleId="a9">
    <w:name w:val="Нижний колонтитул Знак"/>
    <w:basedOn w:val="a0"/>
    <w:link w:val="a8"/>
    <w:semiHidden/>
    <w:rsid w:val="005C6A65"/>
  </w:style>
  <w:style w:type="paragraph" w:styleId="aa">
    <w:name w:val="Balloon Text"/>
    <w:basedOn w:val="a"/>
    <w:link w:val="ab"/>
    <w:uiPriority w:val="99"/>
    <w:semiHidden/>
    <w:unhideWhenUsed/>
    <w:rsid w:val="005C6A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C6A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6276158">
      <w:bodyDiv w:val="1"/>
      <w:marLeft w:val="0"/>
      <w:marRight w:val="0"/>
      <w:marTop w:val="0"/>
      <w:marBottom w:val="0"/>
      <w:divBdr>
        <w:top w:val="none" w:sz="0" w:space="0" w:color="auto"/>
        <w:left w:val="none" w:sz="0" w:space="0" w:color="auto"/>
        <w:bottom w:val="none" w:sz="0" w:space="0" w:color="auto"/>
        <w:right w:val="none" w:sz="0" w:space="0" w:color="auto"/>
      </w:divBdr>
    </w:div>
    <w:div w:id="1031035200">
      <w:bodyDiv w:val="1"/>
      <w:marLeft w:val="0"/>
      <w:marRight w:val="0"/>
      <w:marTop w:val="0"/>
      <w:marBottom w:val="0"/>
      <w:divBdr>
        <w:top w:val="none" w:sz="0" w:space="0" w:color="auto"/>
        <w:left w:val="none" w:sz="0" w:space="0" w:color="auto"/>
        <w:bottom w:val="none" w:sz="0" w:space="0" w:color="auto"/>
        <w:right w:val="none" w:sz="0" w:space="0" w:color="auto"/>
      </w:divBdr>
    </w:div>
    <w:div w:id="1528331469">
      <w:bodyDiv w:val="1"/>
      <w:marLeft w:val="0"/>
      <w:marRight w:val="0"/>
      <w:marTop w:val="0"/>
      <w:marBottom w:val="0"/>
      <w:divBdr>
        <w:top w:val="none" w:sz="0" w:space="0" w:color="auto"/>
        <w:left w:val="none" w:sz="0" w:space="0" w:color="auto"/>
        <w:bottom w:val="none" w:sz="0" w:space="0" w:color="auto"/>
        <w:right w:val="none" w:sz="0" w:space="0" w:color="auto"/>
      </w:divBdr>
    </w:div>
    <w:div w:id="2097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464F0-1725-492C-A91F-5D9CC10C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13</Pages>
  <Words>4572</Words>
  <Characters>26066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Ирина</cp:lastModifiedBy>
  <cp:revision>20</cp:revision>
  <cp:lastPrinted>2021-09-07T05:20:00Z</cp:lastPrinted>
  <dcterms:created xsi:type="dcterms:W3CDTF">2021-09-06T14:00:00Z</dcterms:created>
  <dcterms:modified xsi:type="dcterms:W3CDTF">2021-09-14T08:37:00Z</dcterms:modified>
</cp:coreProperties>
</file>